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5F64373B" w:rsidR="00841BCD" w:rsidRPr="00841BCD" w:rsidRDefault="00D13BFC" w:rsidP="457B0E0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bCs/>
          <w:color w:val="808080" w:themeColor="background1" w:themeShade="80"/>
          <w:sz w:val="25"/>
          <w:szCs w:val="25"/>
          <w:lang w:val="en-GB"/>
        </w:rPr>
      </w:pPr>
      <w:bookmarkStart w:id="0" w:name="OLE_LINK5"/>
      <w:bookmarkStart w:id="1" w:name="OLE_LINK6"/>
      <w:r w:rsidRPr="00D13BFC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TSG-RAN WG4 Meeting#</w:t>
      </w:r>
      <w:r w:rsidR="00950369">
        <w:rPr>
          <w:rFonts w:ascii="Arial" w:eastAsia="SimSun" w:hAnsi="Arial" w:cs="Times New Roman"/>
          <w:b/>
          <w:bCs/>
          <w:sz w:val="24"/>
          <w:szCs w:val="24"/>
          <w:lang w:val="en-GB"/>
        </w:rPr>
        <w:t>100</w:t>
      </w:r>
      <w:r w:rsidRPr="00D13BFC">
        <w:rPr>
          <w:rFonts w:ascii="Arial" w:eastAsia="SimSun" w:hAnsi="Arial" w:cs="Times New Roman"/>
          <w:b/>
          <w:bCs/>
          <w:sz w:val="24"/>
          <w:szCs w:val="24"/>
          <w:lang w:val="en-GB"/>
        </w:rPr>
        <w:t>-e</w:t>
      </w:r>
      <w:r w:rsidR="00841BCD"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5F55913D" w:rsidRPr="003B7CB2">
        <w:rPr>
          <w:rFonts w:ascii="Arial" w:eastAsia="Arial" w:hAnsi="Arial" w:cs="Arial"/>
          <w:b/>
          <w:bCs/>
          <w:sz w:val="25"/>
          <w:szCs w:val="25"/>
          <w:lang w:val="en-GB"/>
        </w:rPr>
        <w:t xml:space="preserve"> </w:t>
      </w:r>
      <w:r w:rsidR="007212B3" w:rsidRPr="007212B3">
        <w:rPr>
          <w:rFonts w:ascii="Arial" w:eastAsia="Arial" w:hAnsi="Arial" w:cs="Arial"/>
          <w:b/>
          <w:bCs/>
          <w:sz w:val="25"/>
          <w:szCs w:val="25"/>
          <w:lang w:val="en-GB"/>
        </w:rPr>
        <w:t>R4-21</w:t>
      </w:r>
      <w:r w:rsidR="00D92995">
        <w:rPr>
          <w:rFonts w:ascii="Arial" w:eastAsia="Arial" w:hAnsi="Arial" w:cs="Arial"/>
          <w:b/>
          <w:bCs/>
          <w:sz w:val="25"/>
          <w:szCs w:val="25"/>
          <w:lang w:val="en-GB"/>
        </w:rPr>
        <w:t>1</w:t>
      </w:r>
      <w:r w:rsidR="000721FB">
        <w:rPr>
          <w:rFonts w:ascii="Arial" w:eastAsia="Arial" w:hAnsi="Arial" w:cs="Arial"/>
          <w:b/>
          <w:bCs/>
          <w:sz w:val="25"/>
          <w:szCs w:val="25"/>
          <w:lang w:val="en-GB"/>
        </w:rPr>
        <w:t>4419</w:t>
      </w:r>
    </w:p>
    <w:bookmarkEnd w:id="0"/>
    <w:bookmarkEnd w:id="1"/>
    <w:p w14:paraId="6515563C" w14:textId="0895AB1B" w:rsidR="00841BCD" w:rsidRDefault="00D13BFC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GB"/>
        </w:rPr>
      </w:pPr>
      <w:r w:rsidRPr="00D13BFC">
        <w:rPr>
          <w:rFonts w:ascii="Arial" w:eastAsia="SimSun" w:hAnsi="Arial" w:cs="Times New Roman"/>
          <w:b/>
          <w:sz w:val="24"/>
          <w:szCs w:val="20"/>
          <w:lang w:val="en-GB"/>
        </w:rPr>
        <w:t xml:space="preserve">E-meeting, </w:t>
      </w:r>
      <w:r w:rsidR="00B27E72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FD78B1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Pr="00D13BFC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B27E72">
        <w:rPr>
          <w:rFonts w:ascii="Arial" w:eastAsia="SimSun" w:hAnsi="Arial" w:cs="Times New Roman"/>
          <w:b/>
          <w:sz w:val="24"/>
          <w:szCs w:val="20"/>
          <w:lang w:val="en-GB"/>
        </w:rPr>
        <w:t xml:space="preserve">27 </w:t>
      </w:r>
      <w:proofErr w:type="gramStart"/>
      <w:r w:rsidR="00950369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Pr="00D13BFC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Pr="00D13BFC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2021</w:t>
      </w:r>
    </w:p>
    <w:p w14:paraId="6FABBCB4" w14:textId="77777777" w:rsidR="00D13BFC" w:rsidRPr="00841BCD" w:rsidRDefault="00D13BFC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4DE18EC" w:rsidR="00841BCD" w:rsidRPr="00130E5F" w:rsidRDefault="00841BCD" w:rsidP="457B0E09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457B0E09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005C6200">
        <w:rPr>
          <w:rFonts w:ascii="Arial" w:eastAsia="Calibri" w:hAnsi="Arial" w:cs="Arial"/>
          <w:b/>
          <w:bCs/>
          <w:sz w:val="24"/>
          <w:szCs w:val="24"/>
          <w:lang w:val="en-GB"/>
        </w:rPr>
        <w:tab/>
      </w:r>
      <w:r w:rsidR="003A64EF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On </w:t>
      </w:r>
      <w:r w:rsidR="00D02E22">
        <w:rPr>
          <w:rFonts w:ascii="Arial" w:eastAsia="Calibri" w:hAnsi="Arial" w:cs="Arial"/>
          <w:b/>
          <w:bCs/>
          <w:sz w:val="24"/>
          <w:szCs w:val="24"/>
          <w:lang w:val="en-GB"/>
        </w:rPr>
        <w:t>L1</w:t>
      </w:r>
      <w:r w:rsidR="00E7172B">
        <w:rPr>
          <w:rFonts w:ascii="Arial" w:eastAsia="Calibri" w:hAnsi="Arial" w:cs="Arial"/>
          <w:b/>
          <w:bCs/>
          <w:sz w:val="24"/>
          <w:szCs w:val="24"/>
          <w:lang w:val="en-GB"/>
        </w:rPr>
        <w:t>/L2</w:t>
      </w:r>
      <w:r w:rsidR="005759F3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="00E7172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centric non-serving cell measurements </w:t>
      </w:r>
    </w:p>
    <w:p w14:paraId="53921647" w14:textId="06FCEBAF" w:rsidR="00841BCD" w:rsidRPr="00130E5F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</w:rPr>
      </w:pPr>
      <w:r w:rsidRPr="00130E5F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130E5F">
        <w:tab/>
      </w:r>
      <w:r w:rsidR="005914B8" w:rsidRPr="008C7081">
        <w:rPr>
          <w:rFonts w:ascii="Arial" w:eastAsia="MS Mincho" w:hAnsi="Arial" w:cs="Arial"/>
          <w:b/>
          <w:bCs/>
          <w:sz w:val="24"/>
          <w:szCs w:val="24"/>
        </w:rPr>
        <w:t>9</w:t>
      </w:r>
      <w:r w:rsidR="003B5F14" w:rsidRPr="008C7081">
        <w:rPr>
          <w:rFonts w:ascii="Arial" w:eastAsia="MS Mincho" w:hAnsi="Arial" w:cs="Arial"/>
          <w:b/>
          <w:bCs/>
          <w:sz w:val="24"/>
          <w:szCs w:val="24"/>
        </w:rPr>
        <w:t>.</w:t>
      </w:r>
      <w:r w:rsidR="00F96A41" w:rsidRPr="008C7081">
        <w:rPr>
          <w:rFonts w:ascii="Arial" w:eastAsia="MS Mincho" w:hAnsi="Arial" w:cs="Arial"/>
          <w:b/>
          <w:bCs/>
          <w:sz w:val="24"/>
          <w:szCs w:val="24"/>
        </w:rPr>
        <w:t>19</w:t>
      </w:r>
      <w:r w:rsidR="003B5F14" w:rsidRPr="008C7081">
        <w:rPr>
          <w:rFonts w:ascii="Arial" w:eastAsia="MS Mincho" w:hAnsi="Arial" w:cs="Arial"/>
          <w:b/>
          <w:bCs/>
          <w:sz w:val="24"/>
          <w:szCs w:val="24"/>
        </w:rPr>
        <w:t>.</w:t>
      </w:r>
      <w:r w:rsidR="00F96A41" w:rsidRPr="008C7081">
        <w:rPr>
          <w:rFonts w:ascii="Arial" w:eastAsia="MS Mincho" w:hAnsi="Arial" w:cs="Arial"/>
          <w:b/>
          <w:bCs/>
          <w:sz w:val="24"/>
          <w:szCs w:val="24"/>
        </w:rPr>
        <w:t>3</w:t>
      </w:r>
      <w:r w:rsidR="003B5F14" w:rsidRPr="008C7081">
        <w:rPr>
          <w:rFonts w:ascii="Arial" w:eastAsia="MS Mincho" w:hAnsi="Arial" w:cs="Arial"/>
          <w:b/>
          <w:bCs/>
          <w:sz w:val="24"/>
          <w:szCs w:val="24"/>
        </w:rPr>
        <w:t>.</w:t>
      </w:r>
      <w:r w:rsidR="00F96A41">
        <w:rPr>
          <w:rFonts w:ascii="Arial" w:eastAsia="MS Mincho" w:hAnsi="Arial" w:cs="Arial"/>
          <w:b/>
          <w:bCs/>
          <w:sz w:val="24"/>
          <w:szCs w:val="24"/>
        </w:rPr>
        <w:t>2</w:t>
      </w:r>
    </w:p>
    <w:p w14:paraId="266D763D" w14:textId="3B194A0D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130E5F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130E5F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4619543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3D4A12D" w14:textId="0782A714" w:rsidR="00CC4445" w:rsidRDefault="007655CB" w:rsidP="00152C33">
      <w:pPr>
        <w:rPr>
          <w:lang w:val="en-GB"/>
        </w:rPr>
      </w:pPr>
      <w:r>
        <w:rPr>
          <w:lang w:val="en-GB"/>
        </w:rPr>
        <w:t xml:space="preserve">During the RAN4#99-e meeting, a way forward on work plan for Rel-17 </w:t>
      </w:r>
      <w:proofErr w:type="spellStart"/>
      <w:r>
        <w:rPr>
          <w:lang w:val="en-GB"/>
        </w:rPr>
        <w:t>FeMIMO</w:t>
      </w:r>
      <w:proofErr w:type="spellEnd"/>
      <w:r>
        <w:rPr>
          <w:lang w:val="en-GB"/>
        </w:rPr>
        <w:t xml:space="preserve"> RRM, which included some </w:t>
      </w:r>
      <w:r w:rsidR="00A01C5B">
        <w:rPr>
          <w:lang w:val="en-GB"/>
        </w:rPr>
        <w:t xml:space="preserve">agreements and </w:t>
      </w:r>
      <w:r>
        <w:rPr>
          <w:lang w:val="en-GB"/>
        </w:rPr>
        <w:t>open issues.</w:t>
      </w:r>
    </w:p>
    <w:p w14:paraId="32C312B4" w14:textId="61F4E607" w:rsidR="00152C33" w:rsidRPr="00CC4445" w:rsidRDefault="007655CB" w:rsidP="00152C33">
      <w:r>
        <w:rPr>
          <w:lang w:val="en-GB"/>
        </w:rPr>
        <w:t xml:space="preserve">This document discusses the open issues </w:t>
      </w:r>
      <w:proofErr w:type="gramStart"/>
      <w:r>
        <w:rPr>
          <w:lang w:val="en-GB"/>
        </w:rPr>
        <w:t>taking into account</w:t>
      </w:r>
      <w:proofErr w:type="gramEnd"/>
      <w:r>
        <w:rPr>
          <w:lang w:val="en-GB"/>
        </w:rPr>
        <w:t xml:space="preserve"> the revised WID [2] </w:t>
      </w:r>
      <w:r w:rsidR="008529CA">
        <w:rPr>
          <w:lang w:val="en-GB"/>
        </w:rPr>
        <w:t xml:space="preserve">which was approved </w:t>
      </w:r>
      <w:r>
        <w:rPr>
          <w:lang w:val="en-GB"/>
        </w:rPr>
        <w:t xml:space="preserve">at the </w:t>
      </w:r>
      <w:r w:rsidR="008529CA">
        <w:rPr>
          <w:lang w:val="en-GB"/>
        </w:rPr>
        <w:t xml:space="preserve">RAN#92-e </w:t>
      </w:r>
      <w:r>
        <w:rPr>
          <w:lang w:val="en-GB"/>
        </w:rPr>
        <w:t xml:space="preserve">plenary meeting. </w:t>
      </w:r>
      <w:r>
        <w:t xml:space="preserve">Then it presents our observations and proposals. </w:t>
      </w:r>
    </w:p>
    <w:p w14:paraId="701E7B0B" w14:textId="17CD28E2" w:rsidR="00DC58AD" w:rsidRPr="00D3337D" w:rsidRDefault="00152C33" w:rsidP="00D3337D">
      <w:pPr>
        <w:pStyle w:val="RAN4H1"/>
      </w:pPr>
      <w:proofErr w:type="spellStart"/>
      <w:r>
        <w:t>Discusions</w:t>
      </w:r>
      <w:proofErr w:type="spellEnd"/>
      <w:r>
        <w:t xml:space="preserve"> </w:t>
      </w:r>
    </w:p>
    <w:p w14:paraId="244FA850" w14:textId="17674714" w:rsidR="00117FCC" w:rsidRDefault="00117FCC" w:rsidP="00F016EA">
      <w:pPr>
        <w:rPr>
          <w:lang w:val="en-GB"/>
        </w:rPr>
      </w:pPr>
      <w:r>
        <w:rPr>
          <w:lang w:val="en-GB"/>
        </w:rPr>
        <w:t xml:space="preserve">From [1], the </w:t>
      </w:r>
      <w:r w:rsidR="00A01C5B">
        <w:rPr>
          <w:lang w:val="en-GB"/>
        </w:rPr>
        <w:t>agreements are</w:t>
      </w:r>
    </w:p>
    <w:p w14:paraId="20D1964F" w14:textId="77777777" w:rsidR="00A01C5B" w:rsidRPr="00A01C5B" w:rsidRDefault="00A01C5B" w:rsidP="00A01C5B">
      <w:pPr>
        <w:numPr>
          <w:ilvl w:val="0"/>
          <w:numId w:val="12"/>
        </w:numPr>
        <w:rPr>
          <w:lang w:val="en-GB"/>
        </w:rPr>
      </w:pPr>
      <w:r w:rsidRPr="00A01C5B">
        <w:rPr>
          <w:rFonts w:hint="eastAsia"/>
        </w:rPr>
        <w:t xml:space="preserve">In RAN4 #99e meeting, RAN4 discussed the UE behavior, </w:t>
      </w:r>
      <w:proofErr w:type="gramStart"/>
      <w:r w:rsidRPr="00A01C5B">
        <w:rPr>
          <w:rFonts w:hint="eastAsia"/>
        </w:rPr>
        <w:t>performance</w:t>
      </w:r>
      <w:proofErr w:type="gramEnd"/>
      <w:r w:rsidRPr="00A01C5B">
        <w:rPr>
          <w:rFonts w:hint="eastAsia"/>
        </w:rPr>
        <w:t xml:space="preserve"> and UE complexity for supporting non-serving cell measurement. RAN4 will further discuss the non-serving cell measurement in the context of L1/L2 centric inter-cell mobility considering the followings in the future RAN4 meetings:</w:t>
      </w:r>
    </w:p>
    <w:p w14:paraId="4779B1A4" w14:textId="77777777" w:rsidR="00A01C5B" w:rsidRPr="00A01C5B" w:rsidRDefault="00A01C5B" w:rsidP="00A01C5B">
      <w:pPr>
        <w:numPr>
          <w:ilvl w:val="1"/>
          <w:numId w:val="12"/>
        </w:numPr>
        <w:rPr>
          <w:lang w:val="en-GB"/>
        </w:rPr>
      </w:pPr>
      <w:bookmarkStart w:id="2" w:name="_Hlk78842899"/>
      <w:r w:rsidRPr="00A01C5B">
        <w:rPr>
          <w:rFonts w:hint="eastAsia"/>
        </w:rPr>
        <w:t>For the case when the measurement RS from the non-serving cell is within SMTC</w:t>
      </w:r>
      <w:bookmarkEnd w:id="2"/>
      <w:r w:rsidRPr="00A01C5B">
        <w:rPr>
          <w:rFonts w:hint="eastAsia"/>
        </w:rPr>
        <w:t xml:space="preserve">, in FR1, legacy measurement behavior based on L3 measurement may be reused from RAN4 perspective. </w:t>
      </w:r>
    </w:p>
    <w:p w14:paraId="2356D52A" w14:textId="54F9D93D" w:rsidR="00DD6A11" w:rsidRPr="00E87D6B" w:rsidRDefault="00A01C5B" w:rsidP="00A01C5B">
      <w:pPr>
        <w:pStyle w:val="ListParagraph"/>
        <w:numPr>
          <w:ilvl w:val="2"/>
          <w:numId w:val="12"/>
        </w:numPr>
        <w:rPr>
          <w:lang w:val="en-GB"/>
        </w:rPr>
      </w:pPr>
      <w:r w:rsidRPr="00A01C5B">
        <w:rPr>
          <w:rFonts w:hint="eastAsia"/>
        </w:rPr>
        <w:t>RAN4 will continue to evaluate the impact on a longer measurement delay due to sharing of SMTC window by L1 and L3 measurements</w:t>
      </w:r>
    </w:p>
    <w:p w14:paraId="2A273CA3" w14:textId="77777777" w:rsidR="00E87D6B" w:rsidRPr="00E87D6B" w:rsidRDefault="00E87D6B" w:rsidP="00E87D6B">
      <w:pPr>
        <w:pStyle w:val="ListParagraph"/>
        <w:numPr>
          <w:ilvl w:val="1"/>
          <w:numId w:val="12"/>
        </w:numPr>
        <w:rPr>
          <w:lang w:val="en-GB"/>
        </w:rPr>
      </w:pPr>
      <w:r w:rsidRPr="00E87D6B">
        <w:rPr>
          <w:rFonts w:hint="eastAsia"/>
        </w:rPr>
        <w:t>For the case when the measurement RS from the non-serving cell is outside SMTC and within SMTC, performance degradation or increased UE complexity may be expected</w:t>
      </w:r>
    </w:p>
    <w:p w14:paraId="5944A4DC" w14:textId="77777777" w:rsidR="00E87D6B" w:rsidRPr="00E87D6B" w:rsidRDefault="00E87D6B" w:rsidP="00E87D6B">
      <w:pPr>
        <w:pStyle w:val="ListParagraph"/>
        <w:numPr>
          <w:ilvl w:val="2"/>
          <w:numId w:val="12"/>
        </w:numPr>
        <w:rPr>
          <w:lang w:val="en-GB"/>
        </w:rPr>
      </w:pPr>
      <w:r w:rsidRPr="00E87D6B">
        <w:rPr>
          <w:rFonts w:hint="eastAsia"/>
        </w:rPr>
        <w:t>To consider concurrent serving cell PDSCH/PDCCH reception and neighbor SSB based L1 measurement outside SMTC, RAN4 needs more time to study on the impacts on performance degradation and UE complexity.</w:t>
      </w:r>
    </w:p>
    <w:p w14:paraId="6B74F28B" w14:textId="77777777" w:rsidR="00D3337D" w:rsidRPr="00D3337D" w:rsidRDefault="00E87D6B" w:rsidP="00D3337D">
      <w:pPr>
        <w:pStyle w:val="ListParagraph"/>
        <w:numPr>
          <w:ilvl w:val="2"/>
          <w:numId w:val="12"/>
        </w:numPr>
        <w:rPr>
          <w:lang w:val="en-GB"/>
        </w:rPr>
      </w:pPr>
      <w:r w:rsidRPr="00E87D6B">
        <w:rPr>
          <w:rFonts w:hint="eastAsia"/>
        </w:rPr>
        <w:t xml:space="preserve">Note: existing UE feature </w:t>
      </w:r>
      <w:proofErr w:type="spellStart"/>
      <w:r w:rsidRPr="00E87D6B">
        <w:rPr>
          <w:rFonts w:hint="eastAsia"/>
          <w:i/>
          <w:iCs/>
        </w:rPr>
        <w:t>simultaneousRxDataSSB-DiffNumerology</w:t>
      </w:r>
      <w:proofErr w:type="spellEnd"/>
      <w:r w:rsidRPr="00E87D6B">
        <w:rPr>
          <w:rFonts w:hint="eastAsia"/>
        </w:rPr>
        <w:t xml:space="preserve"> is aimed for concurrent intra-frequency measurement on serving cell or </w:t>
      </w:r>
      <w:proofErr w:type="spellStart"/>
      <w:r w:rsidRPr="00E87D6B">
        <w:rPr>
          <w:rFonts w:hint="eastAsia"/>
        </w:rPr>
        <w:t>neighbouring</w:t>
      </w:r>
      <w:proofErr w:type="spellEnd"/>
      <w:r w:rsidRPr="00E87D6B">
        <w:rPr>
          <w:rFonts w:hint="eastAsia"/>
        </w:rPr>
        <w:t xml:space="preserve"> cell and PDCCH or PDSCH reception.</w:t>
      </w:r>
    </w:p>
    <w:p w14:paraId="10A54776" w14:textId="77777777" w:rsidR="00B449F4" w:rsidRDefault="00B449F4" w:rsidP="00D3337D">
      <w:pPr>
        <w:rPr>
          <w:u w:val="single"/>
          <w:lang w:val="en-GB"/>
        </w:rPr>
      </w:pPr>
    </w:p>
    <w:p w14:paraId="28AC70D6" w14:textId="689E0150" w:rsidR="00E87D6B" w:rsidRPr="00D3337D" w:rsidRDefault="00DC58AD" w:rsidP="00D3337D">
      <w:pPr>
        <w:rPr>
          <w:u w:val="single"/>
          <w:lang w:val="en-GB"/>
        </w:rPr>
      </w:pPr>
      <w:r w:rsidRPr="00D3337D">
        <w:rPr>
          <w:u w:val="single"/>
          <w:lang w:val="en-GB"/>
        </w:rPr>
        <w:t>L1-RSRP measurement</w:t>
      </w:r>
      <w:r w:rsidR="00AE15E8" w:rsidRPr="00D3337D">
        <w:rPr>
          <w:u w:val="single"/>
          <w:lang w:val="en-GB"/>
        </w:rPr>
        <w:t>s within SMTC windows</w:t>
      </w:r>
      <w:r w:rsidRPr="00D3337D">
        <w:rPr>
          <w:u w:val="single"/>
          <w:lang w:val="en-GB"/>
        </w:rPr>
        <w:t xml:space="preserve"> for non-serving cells</w:t>
      </w:r>
    </w:p>
    <w:p w14:paraId="1E0DD780" w14:textId="77777777" w:rsidR="00B14ECF" w:rsidRDefault="007F14F6" w:rsidP="00F016EA">
      <w:r>
        <w:rPr>
          <w:lang w:val="en-GB"/>
        </w:rPr>
        <w:t xml:space="preserve">As stated in the above agreement, </w:t>
      </w:r>
      <w:r w:rsidR="00E8605B">
        <w:rPr>
          <w:lang w:val="en-GB"/>
        </w:rPr>
        <w:t>L1 and L3 measurements share the same SMTC window and periodicity</w:t>
      </w:r>
      <w:r>
        <w:rPr>
          <w:lang w:val="en-GB"/>
        </w:rPr>
        <w:t>.</w:t>
      </w:r>
      <w:r w:rsidR="006B00CB">
        <w:rPr>
          <w:lang w:val="en-GB"/>
        </w:rPr>
        <w:t xml:space="preserve"> </w:t>
      </w:r>
      <w:r w:rsidR="0002580A">
        <w:rPr>
          <w:lang w:val="en-GB"/>
        </w:rPr>
        <w:t xml:space="preserve">Before L3 measurements, UE will perform PSS/SSS detection of the non-serving cell. </w:t>
      </w:r>
      <w:r w:rsidR="008F72C9">
        <w:rPr>
          <w:lang w:val="en-GB"/>
        </w:rPr>
        <w:t xml:space="preserve">In such a case, L1-RSRP measurements do not need to make assumptions about </w:t>
      </w:r>
      <w:proofErr w:type="spellStart"/>
      <w:r w:rsidR="008F72C9">
        <w:rPr>
          <w:lang w:val="en-GB"/>
        </w:rPr>
        <w:t>synchonization</w:t>
      </w:r>
      <w:proofErr w:type="spellEnd"/>
      <w:r w:rsidR="008F72C9">
        <w:rPr>
          <w:lang w:val="en-GB"/>
        </w:rPr>
        <w:t xml:space="preserve"> and identity of the non-serving cell. </w:t>
      </w:r>
      <w:r w:rsidR="0002580A">
        <w:rPr>
          <w:lang w:val="en-GB"/>
        </w:rPr>
        <w:t xml:space="preserve">Once the PSS/SSS detection </w:t>
      </w:r>
      <w:r w:rsidR="00B21945">
        <w:rPr>
          <w:lang w:val="en-GB"/>
        </w:rPr>
        <w:t xml:space="preserve">(including time index detection) </w:t>
      </w:r>
      <w:r w:rsidR="0002580A">
        <w:rPr>
          <w:lang w:val="en-GB"/>
        </w:rPr>
        <w:t xml:space="preserve">is completed, the </w:t>
      </w:r>
      <w:r w:rsidR="0002580A">
        <w:t>L1-RSRP measurements can take place at the same time as L3 measurements.</w:t>
      </w:r>
      <w:r w:rsidR="00E8605B">
        <w:t xml:space="preserve"> As a result, the complexity m</w:t>
      </w:r>
      <w:r w:rsidR="00771ACC">
        <w:t>ay</w:t>
      </w:r>
      <w:r w:rsidR="00E8605B">
        <w:t xml:space="preserve"> increase at the expense of reasonable L1 measurement delays, which depend on SMTC periodicity.</w:t>
      </w:r>
      <w:r w:rsidR="00B14ECF">
        <w:t xml:space="preserve"> </w:t>
      </w:r>
    </w:p>
    <w:p w14:paraId="5FFD47CF" w14:textId="45350501" w:rsidR="00E8605B" w:rsidRDefault="00B14ECF" w:rsidP="00F016EA">
      <w:r>
        <w:t>If the non-serving cell is controlled by the same DU as shown in Figure 1, then time index detection is not needed.</w:t>
      </w:r>
    </w:p>
    <w:p w14:paraId="6C1D5D88" w14:textId="53128136" w:rsidR="00BD019B" w:rsidRPr="00D4299F" w:rsidRDefault="00BD019B" w:rsidP="00F016EA">
      <w:pPr>
        <w:rPr>
          <w:i/>
          <w:iCs/>
        </w:rPr>
      </w:pPr>
      <w:r w:rsidRPr="00D4299F">
        <w:rPr>
          <w:i/>
          <w:iCs/>
        </w:rPr>
        <w:t xml:space="preserve">Observation 1: </w:t>
      </w:r>
      <w:r w:rsidR="00F42296" w:rsidRPr="00D4299F">
        <w:rPr>
          <w:i/>
          <w:iCs/>
          <w:lang w:val="en-GB"/>
        </w:rPr>
        <w:t xml:space="preserve">Enabling L1-RSRP measurements of non-serving cell within SMTC windows allows L1-RSRP and L3 measurements to be performed simultaneously. </w:t>
      </w:r>
    </w:p>
    <w:p w14:paraId="64AEC59D" w14:textId="77777777" w:rsidR="00C05C3F" w:rsidRDefault="00C05C3F" w:rsidP="00C05C3F">
      <w:pPr>
        <w:rPr>
          <w:lang w:val="en-GB"/>
        </w:rPr>
      </w:pPr>
      <w:r w:rsidRPr="00C51E60">
        <w:rPr>
          <w:b/>
          <w:bCs/>
        </w:rPr>
        <w:t>Proposal 1: In FR1, legacy L1-RSRP measurement requirements can be used as a baseline for further enhancements when f</w:t>
      </w:r>
      <w:r w:rsidRPr="00A01C5B">
        <w:rPr>
          <w:rFonts w:hint="eastAsia"/>
          <w:b/>
          <w:bCs/>
        </w:rPr>
        <w:t>or the case when the measurement RS from the non-serving cell is within SMTC</w:t>
      </w:r>
      <w:r w:rsidRPr="00C51E60">
        <w:rPr>
          <w:b/>
          <w:bCs/>
        </w:rPr>
        <w:t>.</w:t>
      </w:r>
      <w:r>
        <w:t xml:space="preserve"> </w:t>
      </w:r>
      <w:r>
        <w:rPr>
          <w:lang w:val="en-GB"/>
        </w:rPr>
        <w:t xml:space="preserve"> </w:t>
      </w:r>
    </w:p>
    <w:p w14:paraId="45296359" w14:textId="5FD51DCE" w:rsidR="00AE15E8" w:rsidRPr="00B449F4" w:rsidRDefault="00AE15E8" w:rsidP="00F016EA">
      <w:pPr>
        <w:rPr>
          <w:u w:val="single"/>
          <w:lang w:val="en-GB"/>
        </w:rPr>
      </w:pPr>
      <w:r w:rsidRPr="00B449F4">
        <w:rPr>
          <w:u w:val="single"/>
          <w:lang w:val="en-GB"/>
        </w:rPr>
        <w:lastRenderedPageBreak/>
        <w:t>L1-RSRP measurements outside SMTC windows for non-serving cells</w:t>
      </w:r>
    </w:p>
    <w:p w14:paraId="632746CD" w14:textId="03E61D00" w:rsidR="00BD019B" w:rsidRDefault="00BD019B" w:rsidP="00F016EA">
      <w:pPr>
        <w:rPr>
          <w:lang w:val="en-GB"/>
        </w:rPr>
      </w:pPr>
      <w:r>
        <w:rPr>
          <w:lang w:val="en-GB"/>
        </w:rPr>
        <w:t xml:space="preserve">As compared with the previous case, L1-RSRP measurements outside SMTC windows allow more flexibility rather than couple to L3 measurement periodicity. Hence, L1-RSRP measurement delays may be shorter if configured SSB period is smaller than SMTC period. There will </w:t>
      </w:r>
      <w:proofErr w:type="gramStart"/>
      <w:r>
        <w:rPr>
          <w:lang w:val="en-GB"/>
        </w:rPr>
        <w:t>added</w:t>
      </w:r>
      <w:proofErr w:type="gramEnd"/>
      <w:r>
        <w:rPr>
          <w:lang w:val="en-GB"/>
        </w:rPr>
        <w:t xml:space="preserve"> </w:t>
      </w:r>
      <w:r w:rsidR="00E14D43">
        <w:rPr>
          <w:lang w:val="en-GB"/>
        </w:rPr>
        <w:t xml:space="preserve">signalling </w:t>
      </w:r>
      <w:r>
        <w:rPr>
          <w:lang w:val="en-GB"/>
        </w:rPr>
        <w:t>overhead in configuring UE for L1-RSRP measurements.</w:t>
      </w:r>
      <w:r w:rsidR="00F42296">
        <w:rPr>
          <w:lang w:val="en-GB"/>
        </w:rPr>
        <w:t xml:space="preserve"> Further, if the non-serving cell is not known, then the UE needs to perform PSS/SSS detection as well within the L1-RSRP measurement period. </w:t>
      </w:r>
      <w:r w:rsidR="00B21945">
        <w:rPr>
          <w:lang w:val="en-GB"/>
        </w:rPr>
        <w:t xml:space="preserve">However, if the non-serving cell is controlled by the same DU as the serving cell as shown in Figure 1, then it does not necessary to perform </w:t>
      </w:r>
      <w:r w:rsidR="00B14ECF">
        <w:rPr>
          <w:lang w:val="en-GB"/>
        </w:rPr>
        <w:t xml:space="preserve">time index detection for FR1. </w:t>
      </w:r>
      <w:r w:rsidR="002F28F5">
        <w:rPr>
          <w:lang w:val="en-GB"/>
        </w:rPr>
        <w:t>There is no such time index detection for FR2.</w:t>
      </w:r>
      <w:r w:rsidR="00B21945">
        <w:rPr>
          <w:lang w:val="en-GB"/>
        </w:rPr>
        <w:t xml:space="preserve"> </w:t>
      </w:r>
    </w:p>
    <w:p w14:paraId="5FB5FCE4" w14:textId="48A44946" w:rsidR="00AE15E8" w:rsidRPr="008F2C40" w:rsidRDefault="00BD019B" w:rsidP="00F016EA">
      <w:pPr>
        <w:rPr>
          <w:i/>
          <w:iCs/>
          <w:lang w:val="en-GB"/>
        </w:rPr>
      </w:pPr>
      <w:r w:rsidRPr="008F2C40">
        <w:rPr>
          <w:i/>
          <w:iCs/>
          <w:lang w:val="en-GB"/>
        </w:rPr>
        <w:t xml:space="preserve">Observation 2: Enabling L1-RSRP measurements of non-serving cell outside SMTC windows provides greater flexibility and possible shorter measurement delays at the expense of </w:t>
      </w:r>
      <w:r w:rsidR="001A5F2B">
        <w:rPr>
          <w:i/>
          <w:iCs/>
          <w:lang w:val="en-GB"/>
        </w:rPr>
        <w:t xml:space="preserve">signalling </w:t>
      </w:r>
      <w:r w:rsidRPr="008F2C40">
        <w:rPr>
          <w:i/>
          <w:iCs/>
          <w:lang w:val="en-GB"/>
        </w:rPr>
        <w:t xml:space="preserve">overhead in configuring UE.   </w:t>
      </w:r>
      <w:r w:rsidR="00AE15E8" w:rsidRPr="008F2C40">
        <w:rPr>
          <w:i/>
          <w:iCs/>
          <w:lang w:val="en-GB"/>
        </w:rPr>
        <w:t xml:space="preserve"> </w:t>
      </w:r>
    </w:p>
    <w:p w14:paraId="6A30BF10" w14:textId="71D64AF9" w:rsidR="002F28F5" w:rsidRDefault="002F28F5" w:rsidP="002F28F5">
      <w:pPr>
        <w:rPr>
          <w:lang w:val="en-GB"/>
        </w:rPr>
      </w:pPr>
      <w:r w:rsidRPr="00C51E60">
        <w:rPr>
          <w:b/>
          <w:bCs/>
        </w:rPr>
        <w:t xml:space="preserve">Proposal </w:t>
      </w:r>
      <w:r>
        <w:rPr>
          <w:b/>
          <w:bCs/>
        </w:rPr>
        <w:t>2</w:t>
      </w:r>
      <w:r w:rsidRPr="00C51E60">
        <w:rPr>
          <w:b/>
          <w:bCs/>
        </w:rPr>
        <w:t xml:space="preserve">: </w:t>
      </w:r>
      <w:r>
        <w:rPr>
          <w:b/>
          <w:bCs/>
        </w:rPr>
        <w:t>W</w:t>
      </w:r>
      <w:r w:rsidRPr="00A01C5B">
        <w:rPr>
          <w:rFonts w:hint="eastAsia"/>
          <w:b/>
          <w:bCs/>
        </w:rPr>
        <w:t xml:space="preserve">hen the measurement RS </w:t>
      </w:r>
      <w:r>
        <w:rPr>
          <w:b/>
          <w:bCs/>
        </w:rPr>
        <w:t>for</w:t>
      </w:r>
      <w:r w:rsidRPr="00A01C5B">
        <w:rPr>
          <w:rFonts w:hint="eastAsia"/>
          <w:b/>
          <w:bCs/>
        </w:rPr>
        <w:t xml:space="preserve"> the non-serving cell is </w:t>
      </w:r>
      <w:r>
        <w:rPr>
          <w:b/>
          <w:bCs/>
        </w:rPr>
        <w:t>outside</w:t>
      </w:r>
      <w:r w:rsidRPr="00A01C5B">
        <w:rPr>
          <w:rFonts w:hint="eastAsia"/>
          <w:b/>
          <w:bCs/>
        </w:rPr>
        <w:t xml:space="preserve"> SMTC</w:t>
      </w:r>
      <w:r>
        <w:rPr>
          <w:b/>
          <w:bCs/>
        </w:rPr>
        <w:t xml:space="preserve">, </w:t>
      </w:r>
      <w:r w:rsidRPr="00C51E60">
        <w:rPr>
          <w:b/>
          <w:bCs/>
        </w:rPr>
        <w:t>legacy L1-RSRP measurement requirements can be used as a baseline for further enhancements</w:t>
      </w:r>
      <w:r>
        <w:rPr>
          <w:b/>
          <w:bCs/>
        </w:rPr>
        <w:t xml:space="preserve"> for FR1 and FR2</w:t>
      </w:r>
      <w:r w:rsidRPr="00C51E60">
        <w:rPr>
          <w:b/>
          <w:bCs/>
        </w:rPr>
        <w:t>.</w:t>
      </w:r>
      <w:r>
        <w:t xml:space="preserve"> </w:t>
      </w:r>
      <w:r>
        <w:rPr>
          <w:lang w:val="en-GB"/>
        </w:rPr>
        <w:t xml:space="preserve"> </w:t>
      </w:r>
    </w:p>
    <w:p w14:paraId="3953B94D" w14:textId="77777777" w:rsidR="002F28F5" w:rsidRDefault="002F28F5" w:rsidP="00F016EA">
      <w:pPr>
        <w:rPr>
          <w:lang w:val="en-GB"/>
        </w:rPr>
      </w:pPr>
    </w:p>
    <w:p w14:paraId="0EDFDC86" w14:textId="59DAC8BC" w:rsidR="00D44569" w:rsidRDefault="007D0558" w:rsidP="00F016EA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2A6C60" wp14:editId="64EBD955">
                <wp:simplePos x="0" y="0"/>
                <wp:positionH relativeFrom="column">
                  <wp:posOffset>2857500</wp:posOffset>
                </wp:positionH>
                <wp:positionV relativeFrom="paragraph">
                  <wp:posOffset>237490</wp:posOffset>
                </wp:positionV>
                <wp:extent cx="419100" cy="285420"/>
                <wp:effectExtent l="0" t="0" r="19050" b="196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854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4E9532" w14:textId="77777777" w:rsidR="007D0558" w:rsidRPr="005A0AEC" w:rsidRDefault="007D0558" w:rsidP="007D0558">
                            <w:r>
                              <w:t>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92A6C6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5pt;margin-top:18.7pt;width:33pt;height:22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" fillcolor="window" strokeweight=".5pt">
                <v:textbox>
                  <w:txbxContent>
                    <w:p w14:paraId="664E9532" w14:textId="77777777" w:rsidR="007D0558" w:rsidRPr="005A0AEC" w:rsidRDefault="007D0558" w:rsidP="007D0558">
                      <w:r>
                        <w:t>DU</w:t>
                      </w:r>
                    </w:p>
                  </w:txbxContent>
                </v:textbox>
              </v:shape>
            </w:pict>
          </mc:Fallback>
        </mc:AlternateContent>
      </w:r>
    </w:p>
    <w:p w14:paraId="6BA75685" w14:textId="5C03EFF8" w:rsidR="00D44569" w:rsidRDefault="00D44569" w:rsidP="00F016EA">
      <w:pPr>
        <w:rPr>
          <w:lang w:val="en-GB"/>
        </w:rPr>
      </w:pPr>
    </w:p>
    <w:p w14:paraId="12D32CEF" w14:textId="0698C02D" w:rsidR="00D44569" w:rsidRDefault="007D0558" w:rsidP="00F016EA">
      <w:pPr>
        <w:rPr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7393CB" wp14:editId="2145A41C">
                <wp:simplePos x="0" y="0"/>
                <wp:positionH relativeFrom="column">
                  <wp:posOffset>3086100</wp:posOffset>
                </wp:positionH>
                <wp:positionV relativeFrom="paragraph">
                  <wp:posOffset>4445</wp:posOffset>
                </wp:positionV>
                <wp:extent cx="1052513" cy="504825"/>
                <wp:effectExtent l="0" t="0" r="33655" b="2857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513" cy="504825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A2DD47" id="Straight Connector 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pt,.35pt" to="325.9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" strokecolor="black [3213]">
                <v:stroke joinstyle="miter"/>
              </v:line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46CC88" wp14:editId="6A21077E">
                <wp:simplePos x="0" y="0"/>
                <wp:positionH relativeFrom="column">
                  <wp:posOffset>1995487</wp:posOffset>
                </wp:positionH>
                <wp:positionV relativeFrom="paragraph">
                  <wp:posOffset>23496</wp:posOffset>
                </wp:positionV>
                <wp:extent cx="1028382" cy="552450"/>
                <wp:effectExtent l="0" t="0" r="1968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8382" cy="5524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0044E" id="Straight Connector 18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1pt,1.85pt" to="238.05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" strokecolor="black [3213]">
                <v:stroke joinstyle="miter"/>
              </v:line>
            </w:pict>
          </mc:Fallback>
        </mc:AlternateContent>
      </w:r>
    </w:p>
    <w:p w14:paraId="32F2F7A3" w14:textId="2704B5B8" w:rsidR="00D44569" w:rsidRDefault="007D0558" w:rsidP="00F016EA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1DC974" wp14:editId="057883BE">
                <wp:simplePos x="0" y="0"/>
                <wp:positionH relativeFrom="column">
                  <wp:posOffset>3866832</wp:posOffset>
                </wp:positionH>
                <wp:positionV relativeFrom="paragraph">
                  <wp:posOffset>244158</wp:posOffset>
                </wp:positionV>
                <wp:extent cx="554982" cy="285420"/>
                <wp:effectExtent l="0" t="0" r="17145" b="1968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82" cy="2854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1C6B09" w14:textId="191517F9" w:rsidR="007D0558" w:rsidRPr="005A0AEC" w:rsidRDefault="007D0558" w:rsidP="007D0558">
                            <w:r>
                              <w:t>TRxP</w:t>
                            </w:r>
                            <w:r w:rsidR="006421F1">
                              <w:t>2</w:t>
                            </w: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1DC974" id="Text Box 3" o:spid="_x0000_s1027" type="#_x0000_t202" style="position:absolute;margin-left:304.45pt;margin-top:19.25pt;width:43.7pt;height:22.4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" fillcolor="window" strokeweight=".5pt">
                <v:textbox>
                  <w:txbxContent>
                    <w:p w14:paraId="121C6B09" w14:textId="191517F9" w:rsidR="007D0558" w:rsidRPr="005A0AEC" w:rsidRDefault="007D0558" w:rsidP="007D0558">
                      <w:r>
                        <w:t>TRxP</w:t>
                      </w:r>
                      <w:r w:rsidR="006421F1">
                        <w:t>2</w:t>
                      </w: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0979D7" wp14:editId="4A2A83FC">
                <wp:simplePos x="0" y="0"/>
                <wp:positionH relativeFrom="column">
                  <wp:posOffset>978218</wp:posOffset>
                </wp:positionH>
                <wp:positionV relativeFrom="paragraph">
                  <wp:posOffset>81915</wp:posOffset>
                </wp:positionV>
                <wp:extent cx="2378075" cy="1986915"/>
                <wp:effectExtent l="0" t="0" r="22225" b="1333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8075" cy="198691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0FBE91" id="Oval 10" o:spid="_x0000_s1026" style="position:absolute;margin-left:77.05pt;margin-top:6.45pt;width:187.25pt;height:156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" filled="f" strokecolor="#2f528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8F4E7A" wp14:editId="4B818B1E">
                <wp:simplePos x="0" y="0"/>
                <wp:positionH relativeFrom="column">
                  <wp:posOffset>2885758</wp:posOffset>
                </wp:positionH>
                <wp:positionV relativeFrom="paragraph">
                  <wp:posOffset>25717</wp:posOffset>
                </wp:positionV>
                <wp:extent cx="2378075" cy="1987366"/>
                <wp:effectExtent l="0" t="0" r="22225" b="1333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8075" cy="1987366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CDADA9" id="Oval 17" o:spid="_x0000_s1026" style="position:absolute;margin-left:227.25pt;margin-top:2pt;width:187.25pt;height:15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" filled="f" strokecolor="#2f528f" strokeweight="1pt">
                <v:stroke joinstyle="miter"/>
              </v:oval>
            </w:pict>
          </mc:Fallback>
        </mc:AlternateContent>
      </w:r>
    </w:p>
    <w:p w14:paraId="284B9B64" w14:textId="30A76EF3" w:rsidR="00D44569" w:rsidRDefault="0064400D" w:rsidP="00F016EA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D3A5E04" wp14:editId="439292FF">
                <wp:simplePos x="0" y="0"/>
                <wp:positionH relativeFrom="column">
                  <wp:posOffset>2281238</wp:posOffset>
                </wp:positionH>
                <wp:positionV relativeFrom="paragraph">
                  <wp:posOffset>190500</wp:posOffset>
                </wp:positionV>
                <wp:extent cx="771207" cy="342265"/>
                <wp:effectExtent l="0" t="0" r="48260" b="5778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207" cy="3422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2A04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8" o:spid="_x0000_s1026" type="#_x0000_t32" style="position:absolute;margin-left:179.65pt;margin-top:15pt;width:60.7pt;height:26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BA0C6C" wp14:editId="56887379">
                <wp:simplePos x="0" y="0"/>
                <wp:positionH relativeFrom="column">
                  <wp:posOffset>3162299</wp:posOffset>
                </wp:positionH>
                <wp:positionV relativeFrom="paragraph">
                  <wp:posOffset>147638</wp:posOffset>
                </wp:positionV>
                <wp:extent cx="709613" cy="395287"/>
                <wp:effectExtent l="38100" t="0" r="14605" b="6223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9613" cy="3952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A21D0C" id="Straight Arrow Connector 38" o:spid="_x0000_s1026" type="#_x0000_t32" style="position:absolute;margin-left:249pt;margin-top:11.65pt;width:55.9pt;height:31.1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" strokecolor="#4472c4 [3204]" strokeweight=".5pt">
                <v:stroke endarrow="block" joinstyle="miter"/>
              </v:shape>
            </w:pict>
          </mc:Fallback>
        </mc:AlternateContent>
      </w:r>
      <w:r w:rsidR="007D055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5AF3B3" wp14:editId="451E4B77">
                <wp:simplePos x="0" y="0"/>
                <wp:positionH relativeFrom="column">
                  <wp:posOffset>1720533</wp:posOffset>
                </wp:positionH>
                <wp:positionV relativeFrom="paragraph">
                  <wp:posOffset>54927</wp:posOffset>
                </wp:positionV>
                <wp:extent cx="554355" cy="285115"/>
                <wp:effectExtent l="0" t="0" r="17145" b="1968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355" cy="285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9D43C8" w14:textId="77777777" w:rsidR="007D0558" w:rsidRPr="005A0AEC" w:rsidRDefault="007D0558" w:rsidP="007D0558">
                            <w:r>
                              <w:t>TRxP1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5AF3B3" id="Text Box 2" o:spid="_x0000_s1028" type="#_x0000_t202" style="position:absolute;margin-left:135.5pt;margin-top:4.3pt;width:43.65pt;height:22.4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" fillcolor="white [3201]" strokeweight=".5pt">
                <v:textbox>
                  <w:txbxContent>
                    <w:p w14:paraId="459D43C8" w14:textId="77777777" w:rsidR="007D0558" w:rsidRPr="005A0AEC" w:rsidRDefault="007D0558" w:rsidP="007D0558">
                      <w:r>
                        <w:t>TRxP1</w:t>
                      </w:r>
                    </w:p>
                  </w:txbxContent>
                </v:textbox>
              </v:shape>
            </w:pict>
          </mc:Fallback>
        </mc:AlternateContent>
      </w:r>
    </w:p>
    <w:p w14:paraId="47ED9DC9" w14:textId="676BE119" w:rsidR="00E7172B" w:rsidRDefault="007D0558" w:rsidP="00F016EA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766870" wp14:editId="67ABC619">
                <wp:simplePos x="0" y="0"/>
                <wp:positionH relativeFrom="column">
                  <wp:posOffset>3933508</wp:posOffset>
                </wp:positionH>
                <wp:positionV relativeFrom="paragraph">
                  <wp:posOffset>239712</wp:posOffset>
                </wp:positionV>
                <wp:extent cx="755834" cy="406988"/>
                <wp:effectExtent l="0" t="0" r="635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834" cy="40698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87CBE6" w14:textId="1143EBEB" w:rsidR="007D0558" w:rsidRPr="00AF4D9F" w:rsidRDefault="007D0558" w:rsidP="00A8366A">
                            <w:pPr>
                              <w:spacing w:after="0" w:line="240" w:lineRule="auto"/>
                            </w:pPr>
                            <w:r>
                              <w:t>Cell2 - PCell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766870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9" type="#_x0000_t202" style="position:absolute;margin-left:309.75pt;margin-top:18.85pt;width:59.5pt;height:32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" fillcolor="window" stroked="f" strokeweight=".5pt">
                <v:textbox inset="0,0,0,0">
                  <w:txbxContent>
                    <w:p w14:paraId="3787CBE6" w14:textId="1143EBEB" w:rsidR="007D0558" w:rsidRPr="00AF4D9F" w:rsidRDefault="007D0558" w:rsidP="00A8366A">
                      <w:pPr>
                        <w:spacing w:after="0" w:line="240" w:lineRule="auto"/>
                      </w:pPr>
                      <w:r>
                        <w:t xml:space="preserve">Cell2 - </w:t>
                      </w:r>
                      <w:proofErr w:type="spellStart"/>
                      <w:r>
                        <w:t>PCell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C4B21E" wp14:editId="1F574E67">
                <wp:simplePos x="0" y="0"/>
                <wp:positionH relativeFrom="column">
                  <wp:posOffset>1543050</wp:posOffset>
                </wp:positionH>
                <wp:positionV relativeFrom="paragraph">
                  <wp:posOffset>227330</wp:posOffset>
                </wp:positionV>
                <wp:extent cx="755834" cy="406988"/>
                <wp:effectExtent l="0" t="0" r="635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834" cy="40698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B0B28B" w14:textId="481BE177" w:rsidR="007D0558" w:rsidRDefault="007D0558" w:rsidP="00A8366A">
                            <w:pPr>
                              <w:spacing w:after="0" w:line="240" w:lineRule="auto"/>
                            </w:pPr>
                            <w:r>
                              <w:t xml:space="preserve">Cell1 </w:t>
                            </w:r>
                            <w:r w:rsidR="00C100FA">
                              <w:t>–</w:t>
                            </w:r>
                            <w:r>
                              <w:t xml:space="preserve"> P</w:t>
                            </w:r>
                            <w:r w:rsidR="00C100FA">
                              <w:t>c</w:t>
                            </w:r>
                            <w:r>
                              <w:t>ell</w:t>
                            </w:r>
                          </w:p>
                          <w:p w14:paraId="552B3D92" w14:textId="34F5578E" w:rsidR="00C100FA" w:rsidRPr="00AF4D9F" w:rsidRDefault="00C100FA" w:rsidP="00A8366A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4B21E" id="Text Box 6" o:spid="_x0000_s1030" type="#_x0000_t202" style="position:absolute;margin-left:121.5pt;margin-top:17.9pt;width:59.5pt;height:32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" fillcolor="window" stroked="f" strokeweight=".5pt">
                <v:textbox inset="0,0,0,0">
                  <w:txbxContent>
                    <w:p w14:paraId="12B0B28B" w14:textId="481BE177" w:rsidR="007D0558" w:rsidRDefault="007D0558" w:rsidP="00A8366A">
                      <w:pPr>
                        <w:spacing w:after="0" w:line="240" w:lineRule="auto"/>
                      </w:pPr>
                      <w:r>
                        <w:t xml:space="preserve">Cell1 </w:t>
                      </w:r>
                      <w:r w:rsidR="00C100FA">
                        <w:t>–</w:t>
                      </w:r>
                      <w:r>
                        <w:t xml:space="preserve"> </w:t>
                      </w:r>
                      <w:proofErr w:type="spellStart"/>
                      <w:r>
                        <w:t>P</w:t>
                      </w:r>
                      <w:r w:rsidR="00C100FA">
                        <w:t>c</w:t>
                      </w:r>
                      <w:r>
                        <w:t>ell</w:t>
                      </w:r>
                      <w:proofErr w:type="spellEnd"/>
                    </w:p>
                    <w:p w14:paraId="552B3D92" w14:textId="34F5578E" w:rsidR="00C100FA" w:rsidRPr="00AF4D9F" w:rsidRDefault="00C100FA" w:rsidP="00A8366A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68B8A24" w14:textId="4FB9A98C" w:rsidR="00E7172B" w:rsidRDefault="007D0558" w:rsidP="00F016EA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562185" wp14:editId="4B2F53F6">
                <wp:simplePos x="0" y="0"/>
                <wp:positionH relativeFrom="column">
                  <wp:posOffset>2947987</wp:posOffset>
                </wp:positionH>
                <wp:positionV relativeFrom="paragraph">
                  <wp:posOffset>53022</wp:posOffset>
                </wp:positionV>
                <wp:extent cx="333375" cy="327660"/>
                <wp:effectExtent l="0" t="0" r="28575" b="152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E02BC3" w14:textId="77777777" w:rsidR="007D0558" w:rsidRPr="00A31C55" w:rsidRDefault="007D0558" w:rsidP="007D0558">
                            <w:pPr>
                              <w:spacing w:before="120" w:after="0" w:line="240" w:lineRule="auto"/>
                              <w:jc w:val="center"/>
                            </w:pPr>
                            <w:r>
                              <w:t>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562185" id="Text Box 8" o:spid="_x0000_s1031" type="#_x0000_t202" style="position:absolute;margin-left:232.1pt;margin-top:4.15pt;width:26.25pt;height:25.8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" fillcolor="white [3201]" strokeweight=".5pt">
                <v:textbox inset="0,0,0,0">
                  <w:txbxContent>
                    <w:p w14:paraId="78E02BC3" w14:textId="77777777" w:rsidR="007D0558" w:rsidRPr="00A31C55" w:rsidRDefault="007D0558" w:rsidP="007D0558">
                      <w:pPr>
                        <w:spacing w:before="120" w:after="0" w:line="240" w:lineRule="auto"/>
                        <w:jc w:val="center"/>
                      </w:pPr>
                      <w:r>
                        <w:t>UE</w:t>
                      </w:r>
                    </w:p>
                  </w:txbxContent>
                </v:textbox>
              </v:shape>
            </w:pict>
          </mc:Fallback>
        </mc:AlternateContent>
      </w:r>
    </w:p>
    <w:p w14:paraId="3B0C103F" w14:textId="271CCDB5" w:rsidR="007D0558" w:rsidRDefault="007D0558" w:rsidP="00F016EA">
      <w:pPr>
        <w:rPr>
          <w:lang w:val="en-GB"/>
        </w:rPr>
      </w:pPr>
    </w:p>
    <w:p w14:paraId="7466B02C" w14:textId="170C6050" w:rsidR="007D0558" w:rsidRDefault="007D0558" w:rsidP="00F016EA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83B5C6" wp14:editId="2C1BC085">
                <wp:simplePos x="0" y="0"/>
                <wp:positionH relativeFrom="column">
                  <wp:posOffset>3643313</wp:posOffset>
                </wp:positionH>
                <wp:positionV relativeFrom="paragraph">
                  <wp:posOffset>53658</wp:posOffset>
                </wp:positionV>
                <wp:extent cx="1000125" cy="271463"/>
                <wp:effectExtent l="0" t="0" r="9525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27146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09C636" w14:textId="77777777" w:rsidR="007D0558" w:rsidRPr="00AF4D9F" w:rsidRDefault="007D0558" w:rsidP="007D0558">
                            <w:pPr>
                              <w:spacing w:after="0" w:line="240" w:lineRule="auto"/>
                            </w:pPr>
                            <w:r>
                              <w:t>(Non-serving cell)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3B5C6" id="Text Box 16" o:spid="_x0000_s1032" type="#_x0000_t202" style="position:absolute;margin-left:286.9pt;margin-top:4.25pt;width:78.75pt;height:21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" fillcolor="window" stroked="f" strokeweight=".5pt">
                <v:textbox inset="0,0,0,0">
                  <w:txbxContent>
                    <w:p w14:paraId="1B09C636" w14:textId="77777777" w:rsidR="007D0558" w:rsidRPr="00AF4D9F" w:rsidRDefault="007D0558" w:rsidP="007D0558">
                      <w:pPr>
                        <w:spacing w:after="0" w:line="240" w:lineRule="auto"/>
                      </w:pPr>
                      <w:r>
                        <w:t>(Non-serving cell)</w:t>
                      </w:r>
                    </w:p>
                  </w:txbxContent>
                </v:textbox>
              </v:shape>
            </w:pict>
          </mc:Fallback>
        </mc:AlternateContent>
      </w:r>
    </w:p>
    <w:p w14:paraId="5CC5BD08" w14:textId="220467E8" w:rsidR="007D0558" w:rsidRDefault="007D0558" w:rsidP="00F016EA">
      <w:pPr>
        <w:rPr>
          <w:lang w:val="en-GB"/>
        </w:rPr>
      </w:pPr>
    </w:p>
    <w:p w14:paraId="5BCD9272" w14:textId="7878052A" w:rsidR="007D0558" w:rsidRDefault="007D0558" w:rsidP="00F016EA">
      <w:pPr>
        <w:rPr>
          <w:lang w:val="en-GB"/>
        </w:rPr>
      </w:pPr>
    </w:p>
    <w:p w14:paraId="2F6B0FB9" w14:textId="3947029A" w:rsidR="007D0558" w:rsidRDefault="007D0558" w:rsidP="00F016EA">
      <w:pPr>
        <w:rPr>
          <w:lang w:val="en-GB"/>
        </w:rPr>
      </w:pPr>
    </w:p>
    <w:p w14:paraId="743B91FA" w14:textId="2D211854" w:rsidR="007D0558" w:rsidRDefault="001C2C26" w:rsidP="00C100FA">
      <w:pPr>
        <w:ind w:left="1440" w:firstLine="720"/>
        <w:rPr>
          <w:lang w:val="en-GB"/>
        </w:rPr>
      </w:pPr>
      <w:r>
        <w:rPr>
          <w:lang w:val="en-GB"/>
        </w:rPr>
        <w:t xml:space="preserve">Figure 1: </w:t>
      </w:r>
      <w:r w:rsidR="00E67E8E">
        <w:rPr>
          <w:lang w:val="en-GB"/>
        </w:rPr>
        <w:t>Multi-</w:t>
      </w:r>
      <w:proofErr w:type="spellStart"/>
      <w:r w:rsidR="00E67E8E">
        <w:rPr>
          <w:lang w:val="en-GB"/>
        </w:rPr>
        <w:t>TRxP</w:t>
      </w:r>
      <w:proofErr w:type="spellEnd"/>
      <w:r w:rsidR="00E67E8E">
        <w:rPr>
          <w:lang w:val="en-GB"/>
        </w:rPr>
        <w:t xml:space="preserve"> operation with non-serving cell </w:t>
      </w:r>
      <w:r w:rsidR="00C100FA">
        <w:rPr>
          <w:lang w:val="en-GB"/>
        </w:rPr>
        <w:t>(</w:t>
      </w:r>
      <w:proofErr w:type="spellStart"/>
      <w:r w:rsidR="00C100FA">
        <w:rPr>
          <w:lang w:val="en-GB"/>
        </w:rPr>
        <w:t>intrafrequency</w:t>
      </w:r>
      <w:proofErr w:type="spellEnd"/>
      <w:r w:rsidR="00C100FA">
        <w:rPr>
          <w:lang w:val="en-GB"/>
        </w:rPr>
        <w:t xml:space="preserve">) </w:t>
      </w:r>
      <w:r w:rsidR="00E67E8E">
        <w:rPr>
          <w:lang w:val="en-GB"/>
        </w:rPr>
        <w:t>scenario</w:t>
      </w:r>
    </w:p>
    <w:p w14:paraId="26812883" w14:textId="77777777" w:rsidR="00E7172B" w:rsidRPr="00F016EA" w:rsidRDefault="00E7172B" w:rsidP="00F016EA">
      <w:pPr>
        <w:rPr>
          <w:lang w:val="en-GB"/>
        </w:rPr>
      </w:pPr>
    </w:p>
    <w:p w14:paraId="761516E1" w14:textId="14BDF928" w:rsidR="00CD7492" w:rsidRDefault="00CD7492" w:rsidP="00A37002">
      <w:pPr>
        <w:pStyle w:val="RAN4H1"/>
      </w:pPr>
      <w:r w:rsidRPr="00CB6A6F">
        <w:t>Conclusion</w:t>
      </w:r>
    </w:p>
    <w:p w14:paraId="570C3312" w14:textId="4E25EED3" w:rsidR="00BF5945" w:rsidRDefault="00AC0050" w:rsidP="00BF5945">
      <w:pPr>
        <w:rPr>
          <w:lang w:val="en-GB"/>
        </w:rPr>
      </w:pPr>
      <w:r>
        <w:rPr>
          <w:lang w:val="en-GB"/>
        </w:rPr>
        <w:t>This paper has discussed L1-RSRP measurements within and outside SMTC windows and made the following observations and proposals:</w:t>
      </w:r>
    </w:p>
    <w:p w14:paraId="1A53643F" w14:textId="77777777" w:rsidR="002F28F5" w:rsidRPr="00D4299F" w:rsidRDefault="002F28F5" w:rsidP="002F28F5">
      <w:pPr>
        <w:rPr>
          <w:i/>
          <w:iCs/>
        </w:rPr>
      </w:pPr>
      <w:r w:rsidRPr="00D4299F">
        <w:rPr>
          <w:i/>
          <w:iCs/>
        </w:rPr>
        <w:t xml:space="preserve">Observation 1: </w:t>
      </w:r>
      <w:r w:rsidRPr="00D4299F">
        <w:rPr>
          <w:i/>
          <w:iCs/>
          <w:lang w:val="en-GB"/>
        </w:rPr>
        <w:t xml:space="preserve">Enabling L1-RSRP measurements of non-serving cell within SMTC windows allows L1-RSRP and L3 measurements to be performed simultaneously. </w:t>
      </w:r>
    </w:p>
    <w:p w14:paraId="0C3987E0" w14:textId="77777777" w:rsidR="002F28F5" w:rsidRDefault="002F28F5" w:rsidP="002F28F5">
      <w:pPr>
        <w:rPr>
          <w:lang w:val="en-GB"/>
        </w:rPr>
      </w:pPr>
      <w:r w:rsidRPr="00C51E60">
        <w:rPr>
          <w:b/>
          <w:bCs/>
        </w:rPr>
        <w:t>Proposal 1: In FR1, legacy L1-RSRP measurement requirements can be used as a baseline for further enhancements when f</w:t>
      </w:r>
      <w:r w:rsidRPr="00A01C5B">
        <w:rPr>
          <w:rFonts w:hint="eastAsia"/>
          <w:b/>
          <w:bCs/>
        </w:rPr>
        <w:t>or the case when the measurement RS from the non-serving cell is within SMTC</w:t>
      </w:r>
      <w:r w:rsidRPr="00C51E60">
        <w:rPr>
          <w:b/>
          <w:bCs/>
        </w:rPr>
        <w:t>.</w:t>
      </w:r>
      <w:r>
        <w:t xml:space="preserve"> </w:t>
      </w:r>
      <w:r>
        <w:rPr>
          <w:lang w:val="en-GB"/>
        </w:rPr>
        <w:t xml:space="preserve"> </w:t>
      </w:r>
    </w:p>
    <w:p w14:paraId="08DB2302" w14:textId="465FCF9C" w:rsidR="002F28F5" w:rsidRPr="008F2C40" w:rsidRDefault="002F28F5" w:rsidP="002F28F5">
      <w:pPr>
        <w:rPr>
          <w:i/>
          <w:iCs/>
          <w:lang w:val="en-GB"/>
        </w:rPr>
      </w:pPr>
      <w:r w:rsidRPr="008F2C40">
        <w:rPr>
          <w:i/>
          <w:iCs/>
          <w:lang w:val="en-GB"/>
        </w:rPr>
        <w:t xml:space="preserve">Observation 2: Enabling L1-RSRP measurements of non-serving cell outside SMTC windows provides greater flexibility and possible shorter measurement delays at the expense of </w:t>
      </w:r>
      <w:r w:rsidR="008B73B8">
        <w:rPr>
          <w:i/>
          <w:iCs/>
          <w:lang w:val="en-GB"/>
        </w:rPr>
        <w:t xml:space="preserve">signalling </w:t>
      </w:r>
      <w:r w:rsidRPr="008F2C40">
        <w:rPr>
          <w:i/>
          <w:iCs/>
          <w:lang w:val="en-GB"/>
        </w:rPr>
        <w:t xml:space="preserve">overhead in configuring UE.    </w:t>
      </w:r>
    </w:p>
    <w:p w14:paraId="77E293A1" w14:textId="77777777" w:rsidR="00C05CFB" w:rsidRDefault="00C05CFB" w:rsidP="00C05CFB">
      <w:pPr>
        <w:rPr>
          <w:lang w:val="en-GB"/>
        </w:rPr>
      </w:pPr>
      <w:r w:rsidRPr="00C51E60">
        <w:rPr>
          <w:b/>
          <w:bCs/>
        </w:rPr>
        <w:t xml:space="preserve">Proposal </w:t>
      </w:r>
      <w:r>
        <w:rPr>
          <w:b/>
          <w:bCs/>
        </w:rPr>
        <w:t>2</w:t>
      </w:r>
      <w:r w:rsidRPr="00C51E60">
        <w:rPr>
          <w:b/>
          <w:bCs/>
        </w:rPr>
        <w:t xml:space="preserve">: </w:t>
      </w:r>
      <w:r>
        <w:rPr>
          <w:b/>
          <w:bCs/>
        </w:rPr>
        <w:t>W</w:t>
      </w:r>
      <w:r w:rsidRPr="00A01C5B">
        <w:rPr>
          <w:rFonts w:hint="eastAsia"/>
          <w:b/>
          <w:bCs/>
        </w:rPr>
        <w:t xml:space="preserve">hen the measurement RS </w:t>
      </w:r>
      <w:r>
        <w:rPr>
          <w:b/>
          <w:bCs/>
        </w:rPr>
        <w:t>for</w:t>
      </w:r>
      <w:r w:rsidRPr="00A01C5B">
        <w:rPr>
          <w:rFonts w:hint="eastAsia"/>
          <w:b/>
          <w:bCs/>
        </w:rPr>
        <w:t xml:space="preserve"> the non-serving cell is </w:t>
      </w:r>
      <w:r>
        <w:rPr>
          <w:b/>
          <w:bCs/>
        </w:rPr>
        <w:t>outside</w:t>
      </w:r>
      <w:r w:rsidRPr="00A01C5B">
        <w:rPr>
          <w:rFonts w:hint="eastAsia"/>
          <w:b/>
          <w:bCs/>
        </w:rPr>
        <w:t xml:space="preserve"> SMTC</w:t>
      </w:r>
      <w:r>
        <w:rPr>
          <w:b/>
          <w:bCs/>
        </w:rPr>
        <w:t xml:space="preserve">, </w:t>
      </w:r>
      <w:r w:rsidRPr="00C51E60">
        <w:rPr>
          <w:b/>
          <w:bCs/>
        </w:rPr>
        <w:t>legacy L1-RSRP measurement requirements can be used as a baseline for further enhancements</w:t>
      </w:r>
      <w:r>
        <w:rPr>
          <w:b/>
          <w:bCs/>
        </w:rPr>
        <w:t xml:space="preserve"> for FR1 and FR2</w:t>
      </w:r>
      <w:r w:rsidRPr="00C51E60">
        <w:rPr>
          <w:b/>
          <w:bCs/>
        </w:rPr>
        <w:t>.</w:t>
      </w:r>
      <w:r>
        <w:t xml:space="preserve"> </w:t>
      </w:r>
      <w:r>
        <w:rPr>
          <w:lang w:val="en-GB"/>
        </w:rPr>
        <w:t xml:space="preserve"> </w:t>
      </w:r>
    </w:p>
    <w:p w14:paraId="26235643" w14:textId="77777777" w:rsidR="002F28F5" w:rsidRPr="007171EA" w:rsidRDefault="002F28F5" w:rsidP="007171EA">
      <w:pPr>
        <w:rPr>
          <w:lang w:val="en-GB"/>
        </w:rPr>
      </w:pPr>
    </w:p>
    <w:p w14:paraId="09A9CF0E" w14:textId="2B5281E6" w:rsidR="00506888" w:rsidRPr="00CB6A6F" w:rsidRDefault="00506888" w:rsidP="00506888">
      <w:pPr>
        <w:pStyle w:val="RAN4H1"/>
        <w:numPr>
          <w:ilvl w:val="0"/>
          <w:numId w:val="0"/>
        </w:numPr>
        <w:ind w:left="360" w:hanging="360"/>
      </w:pPr>
      <w:r>
        <w:lastRenderedPageBreak/>
        <w:t>References</w:t>
      </w:r>
    </w:p>
    <w:p w14:paraId="73367866" w14:textId="770C4116" w:rsidR="00EC6740" w:rsidRDefault="00EC6740" w:rsidP="00EC6740">
      <w:r>
        <w:t xml:space="preserve">[1] </w:t>
      </w:r>
      <w:r w:rsidRPr="00EC6740">
        <w:rPr>
          <w:lang w:val="en-GB"/>
        </w:rPr>
        <w:t>R4-210</w:t>
      </w:r>
      <w:r w:rsidR="00E7172B">
        <w:rPr>
          <w:lang w:val="en-GB"/>
        </w:rPr>
        <w:t>8358</w:t>
      </w:r>
      <w:r>
        <w:rPr>
          <w:lang w:val="en-GB"/>
        </w:rPr>
        <w:t xml:space="preserve">, </w:t>
      </w:r>
      <w:r w:rsidRPr="00EC6740">
        <w:t xml:space="preserve">WF on </w:t>
      </w:r>
      <w:r w:rsidR="00E7172B">
        <w:t xml:space="preserve">work plan for Rel-17 </w:t>
      </w:r>
      <w:proofErr w:type="spellStart"/>
      <w:r w:rsidR="00E7172B">
        <w:t>FeMIMO</w:t>
      </w:r>
      <w:proofErr w:type="spellEnd"/>
      <w:r w:rsidR="00E7172B">
        <w:t xml:space="preserve"> RRM</w:t>
      </w:r>
      <w:r w:rsidRPr="00EC6740">
        <w:t>,</w:t>
      </w:r>
      <w:r>
        <w:t xml:space="preserve"> </w:t>
      </w:r>
      <w:r w:rsidR="00E7172B">
        <w:t>Samsung</w:t>
      </w:r>
      <w:r>
        <w:t>.</w:t>
      </w:r>
    </w:p>
    <w:p w14:paraId="46B98B2C" w14:textId="299788DE" w:rsidR="00750970" w:rsidRDefault="00750970" w:rsidP="00EC6740">
      <w:r>
        <w:t xml:space="preserve">[2] </w:t>
      </w:r>
      <w:r w:rsidR="00A40358">
        <w:t xml:space="preserve">R4-211586, </w:t>
      </w:r>
      <w:r w:rsidR="00A40358" w:rsidRPr="00A40358">
        <w:t>Revised WID: Further enhancements on MIMO for NR</w:t>
      </w:r>
      <w:r w:rsidR="00A40358">
        <w:t>, Samsung</w:t>
      </w:r>
    </w:p>
    <w:p w14:paraId="723D72FB" w14:textId="1170CC3E" w:rsidR="004E14C6" w:rsidRPr="00F279C4" w:rsidRDefault="00284A65" w:rsidP="00F279C4">
      <w:pPr>
        <w:ind w:right="-22"/>
        <w:rPr>
          <w:szCs w:val="20"/>
          <w:lang w:val="en-GB"/>
        </w:rPr>
      </w:pPr>
      <w:r w:rsidRPr="00E7217A">
        <w:rPr>
          <w:szCs w:val="20"/>
          <w:lang w:eastAsia="zh-CN"/>
        </w:rPr>
        <w:t>[</w:t>
      </w:r>
      <w:r>
        <w:rPr>
          <w:szCs w:val="20"/>
          <w:lang w:eastAsia="zh-CN"/>
        </w:rPr>
        <w:t>3</w:t>
      </w:r>
      <w:r w:rsidRPr="00E7217A">
        <w:rPr>
          <w:szCs w:val="20"/>
          <w:lang w:eastAsia="zh-CN"/>
        </w:rPr>
        <w:t xml:space="preserve">] </w:t>
      </w:r>
    </w:p>
    <w:sectPr w:rsidR="004E14C6" w:rsidRPr="00F279C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B818A" w14:textId="77777777" w:rsidR="008E3BCF" w:rsidRDefault="008E3BCF" w:rsidP="00001C9B">
      <w:pPr>
        <w:spacing w:after="0" w:line="240" w:lineRule="auto"/>
      </w:pPr>
      <w:r>
        <w:separator/>
      </w:r>
    </w:p>
  </w:endnote>
  <w:endnote w:type="continuationSeparator" w:id="0">
    <w:p w14:paraId="14139FB4" w14:textId="77777777" w:rsidR="008E3BCF" w:rsidRDefault="008E3BCF" w:rsidP="00001C9B">
      <w:pPr>
        <w:spacing w:after="0" w:line="240" w:lineRule="auto"/>
      </w:pPr>
      <w:r>
        <w:continuationSeparator/>
      </w:r>
    </w:p>
  </w:endnote>
  <w:endnote w:type="continuationNotice" w:id="1">
    <w:p w14:paraId="3FAAA9A3" w14:textId="77777777" w:rsidR="008E3BCF" w:rsidRDefault="008E3B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20E15" w14:textId="77777777" w:rsidR="008E3BCF" w:rsidRDefault="008E3BCF" w:rsidP="00001C9B">
      <w:pPr>
        <w:spacing w:after="0" w:line="240" w:lineRule="auto"/>
      </w:pPr>
      <w:r>
        <w:separator/>
      </w:r>
    </w:p>
  </w:footnote>
  <w:footnote w:type="continuationSeparator" w:id="0">
    <w:p w14:paraId="45D19595" w14:textId="77777777" w:rsidR="008E3BCF" w:rsidRDefault="008E3BCF" w:rsidP="00001C9B">
      <w:pPr>
        <w:spacing w:after="0" w:line="240" w:lineRule="auto"/>
      </w:pPr>
      <w:r>
        <w:continuationSeparator/>
      </w:r>
    </w:p>
  </w:footnote>
  <w:footnote w:type="continuationNotice" w:id="1">
    <w:p w14:paraId="652B294D" w14:textId="77777777" w:rsidR="008E3BCF" w:rsidRDefault="008E3BC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D0F52"/>
    <w:multiLevelType w:val="hybridMultilevel"/>
    <w:tmpl w:val="24007B44"/>
    <w:lvl w:ilvl="0" w:tplc="32D8E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028A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EC39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000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46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C6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C2B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F656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809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0C96A19"/>
    <w:multiLevelType w:val="hybridMultilevel"/>
    <w:tmpl w:val="36360A16"/>
    <w:lvl w:ilvl="0" w:tplc="56AA20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3CC6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8A9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942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81A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684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A65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0EC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A4B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E2C07A2"/>
    <w:multiLevelType w:val="hybridMultilevel"/>
    <w:tmpl w:val="08E69C86"/>
    <w:lvl w:ilvl="0" w:tplc="A970D07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EA45A1"/>
    <w:multiLevelType w:val="hybridMultilevel"/>
    <w:tmpl w:val="DCA8C612"/>
    <w:lvl w:ilvl="0" w:tplc="32EA8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A3B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3E85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2184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0F2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01B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41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143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926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47E7D6A"/>
    <w:multiLevelType w:val="hybridMultilevel"/>
    <w:tmpl w:val="48C4EA1C"/>
    <w:lvl w:ilvl="0" w:tplc="B4468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EC94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67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A0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4ED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4A9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0E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82D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E3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4A256D7"/>
    <w:multiLevelType w:val="hybridMultilevel"/>
    <w:tmpl w:val="78CCC03A"/>
    <w:lvl w:ilvl="0" w:tplc="E54AC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0A30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4F3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E4D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DE3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00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42D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08A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66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B43B9D"/>
    <w:multiLevelType w:val="hybridMultilevel"/>
    <w:tmpl w:val="2208EE16"/>
    <w:lvl w:ilvl="0" w:tplc="52C606EC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1C96F1BE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E4206"/>
    <w:multiLevelType w:val="hybridMultilevel"/>
    <w:tmpl w:val="ED30084E"/>
    <w:lvl w:ilvl="0" w:tplc="3844EE6A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FB44B2"/>
    <w:multiLevelType w:val="hybridMultilevel"/>
    <w:tmpl w:val="62026DAE"/>
    <w:lvl w:ilvl="0" w:tplc="9C6447E6">
      <w:start w:val="1"/>
      <w:numFmt w:val="decimal"/>
      <w:pStyle w:val="RAN4observation0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5C217B"/>
    <w:multiLevelType w:val="multilevel"/>
    <w:tmpl w:val="705E5D5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1"/>
  </w:num>
  <w:num w:numId="5">
    <w:abstractNumId w:val="10"/>
  </w:num>
  <w:num w:numId="6">
    <w:abstractNumId w:val="7"/>
    <w:lvlOverride w:ilvl="0">
      <w:startOverride w:val="1"/>
    </w:lvlOverride>
  </w:num>
  <w:num w:numId="7">
    <w:abstractNumId w:val="10"/>
    <w:lvlOverride w:ilvl="0">
      <w:startOverride w:val="1"/>
    </w:lvlOverride>
  </w:num>
  <w:num w:numId="8">
    <w:abstractNumId w:val="3"/>
  </w:num>
  <w:num w:numId="9">
    <w:abstractNumId w:val="2"/>
  </w:num>
  <w:num w:numId="10">
    <w:abstractNumId w:val="10"/>
    <w:lvlOverride w:ilvl="0">
      <w:startOverride w:val="1"/>
    </w:lvlOverride>
  </w:num>
  <w:num w:numId="11">
    <w:abstractNumId w:val="9"/>
  </w:num>
  <w:num w:numId="12">
    <w:abstractNumId w:val="0"/>
  </w:num>
  <w:num w:numId="13">
    <w:abstractNumId w:val="4"/>
  </w:num>
  <w:num w:numId="14">
    <w:abstractNumId w:val="1"/>
  </w:num>
  <w:num w:numId="1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ztTCxMDAyNzM3NDVS0lEKTi0uzszPAykwrgUAhf9JySwAAAA="/>
  </w:docVars>
  <w:rsids>
    <w:rsidRoot w:val="00841BCD"/>
    <w:rsid w:val="00001C9B"/>
    <w:rsid w:val="000110E3"/>
    <w:rsid w:val="000132EC"/>
    <w:rsid w:val="0002056C"/>
    <w:rsid w:val="0002099C"/>
    <w:rsid w:val="000243A7"/>
    <w:rsid w:val="0002580A"/>
    <w:rsid w:val="00027C7E"/>
    <w:rsid w:val="00031A4E"/>
    <w:rsid w:val="00035657"/>
    <w:rsid w:val="000375FC"/>
    <w:rsid w:val="00037E84"/>
    <w:rsid w:val="00045BF8"/>
    <w:rsid w:val="00051FCE"/>
    <w:rsid w:val="00055449"/>
    <w:rsid w:val="00063B57"/>
    <w:rsid w:val="00066DCA"/>
    <w:rsid w:val="00070ED1"/>
    <w:rsid w:val="000721FB"/>
    <w:rsid w:val="0007359A"/>
    <w:rsid w:val="000755CC"/>
    <w:rsid w:val="000803F6"/>
    <w:rsid w:val="00080DEF"/>
    <w:rsid w:val="0008612A"/>
    <w:rsid w:val="000932CC"/>
    <w:rsid w:val="000A12AE"/>
    <w:rsid w:val="000A1AE8"/>
    <w:rsid w:val="000A576C"/>
    <w:rsid w:val="000A72EA"/>
    <w:rsid w:val="000B0056"/>
    <w:rsid w:val="000B2073"/>
    <w:rsid w:val="000C07F3"/>
    <w:rsid w:val="000D0545"/>
    <w:rsid w:val="000D317B"/>
    <w:rsid w:val="000D627C"/>
    <w:rsid w:val="000D71E0"/>
    <w:rsid w:val="000E2790"/>
    <w:rsid w:val="000E5467"/>
    <w:rsid w:val="000E6342"/>
    <w:rsid w:val="000F7A9E"/>
    <w:rsid w:val="000F7D14"/>
    <w:rsid w:val="00100BDD"/>
    <w:rsid w:val="0010671C"/>
    <w:rsid w:val="00117FCC"/>
    <w:rsid w:val="00122EEB"/>
    <w:rsid w:val="0012566F"/>
    <w:rsid w:val="00127155"/>
    <w:rsid w:val="00130E5F"/>
    <w:rsid w:val="00131C42"/>
    <w:rsid w:val="00141D43"/>
    <w:rsid w:val="00142AB1"/>
    <w:rsid w:val="00152C33"/>
    <w:rsid w:val="001546B3"/>
    <w:rsid w:val="00156261"/>
    <w:rsid w:val="00161071"/>
    <w:rsid w:val="00164D82"/>
    <w:rsid w:val="001704B2"/>
    <w:rsid w:val="001745F8"/>
    <w:rsid w:val="00176671"/>
    <w:rsid w:val="001768CB"/>
    <w:rsid w:val="00177D0F"/>
    <w:rsid w:val="0018147A"/>
    <w:rsid w:val="001838CF"/>
    <w:rsid w:val="00185994"/>
    <w:rsid w:val="00194FAC"/>
    <w:rsid w:val="001A5F2B"/>
    <w:rsid w:val="001B6566"/>
    <w:rsid w:val="001B7CB3"/>
    <w:rsid w:val="001C1765"/>
    <w:rsid w:val="001C1E96"/>
    <w:rsid w:val="001C2C26"/>
    <w:rsid w:val="001C2F6D"/>
    <w:rsid w:val="001C7340"/>
    <w:rsid w:val="001D154E"/>
    <w:rsid w:val="001D4295"/>
    <w:rsid w:val="001E30F6"/>
    <w:rsid w:val="001E3499"/>
    <w:rsid w:val="001E3F8B"/>
    <w:rsid w:val="001F3813"/>
    <w:rsid w:val="001F472D"/>
    <w:rsid w:val="001F5A91"/>
    <w:rsid w:val="001F64FF"/>
    <w:rsid w:val="0020100F"/>
    <w:rsid w:val="00202C59"/>
    <w:rsid w:val="002105B9"/>
    <w:rsid w:val="002135C3"/>
    <w:rsid w:val="0021782B"/>
    <w:rsid w:val="00221D4A"/>
    <w:rsid w:val="0022379E"/>
    <w:rsid w:val="0022512A"/>
    <w:rsid w:val="002254CA"/>
    <w:rsid w:val="00226B92"/>
    <w:rsid w:val="00232B4E"/>
    <w:rsid w:val="00233E1A"/>
    <w:rsid w:val="002354A5"/>
    <w:rsid w:val="00235F5C"/>
    <w:rsid w:val="00236040"/>
    <w:rsid w:val="00240867"/>
    <w:rsid w:val="00242C34"/>
    <w:rsid w:val="00257508"/>
    <w:rsid w:val="00273DE7"/>
    <w:rsid w:val="00276EAD"/>
    <w:rsid w:val="00277662"/>
    <w:rsid w:val="002778C6"/>
    <w:rsid w:val="002818B1"/>
    <w:rsid w:val="00283894"/>
    <w:rsid w:val="00284A65"/>
    <w:rsid w:val="00284E1C"/>
    <w:rsid w:val="00286818"/>
    <w:rsid w:val="00286C68"/>
    <w:rsid w:val="00295EAF"/>
    <w:rsid w:val="00296FB8"/>
    <w:rsid w:val="002A1042"/>
    <w:rsid w:val="002A1331"/>
    <w:rsid w:val="002A4DA2"/>
    <w:rsid w:val="002A5CE5"/>
    <w:rsid w:val="002B046E"/>
    <w:rsid w:val="002B248A"/>
    <w:rsid w:val="002B2976"/>
    <w:rsid w:val="002B3A67"/>
    <w:rsid w:val="002B4922"/>
    <w:rsid w:val="002B5C89"/>
    <w:rsid w:val="002C11DF"/>
    <w:rsid w:val="002C2D19"/>
    <w:rsid w:val="002C6B21"/>
    <w:rsid w:val="002C6CB4"/>
    <w:rsid w:val="002D10FA"/>
    <w:rsid w:val="002D4C55"/>
    <w:rsid w:val="002E71F2"/>
    <w:rsid w:val="002F28F5"/>
    <w:rsid w:val="002F31C3"/>
    <w:rsid w:val="002F5DFD"/>
    <w:rsid w:val="002F7D0C"/>
    <w:rsid w:val="00302519"/>
    <w:rsid w:val="00302E3C"/>
    <w:rsid w:val="00305A16"/>
    <w:rsid w:val="00314CEA"/>
    <w:rsid w:val="00315FC5"/>
    <w:rsid w:val="0032205C"/>
    <w:rsid w:val="003220A4"/>
    <w:rsid w:val="00322AA8"/>
    <w:rsid w:val="00335CCD"/>
    <w:rsid w:val="00335FB7"/>
    <w:rsid w:val="00340D05"/>
    <w:rsid w:val="00343F06"/>
    <w:rsid w:val="0034544F"/>
    <w:rsid w:val="00345D11"/>
    <w:rsid w:val="00346728"/>
    <w:rsid w:val="00353079"/>
    <w:rsid w:val="00353B46"/>
    <w:rsid w:val="00361C9D"/>
    <w:rsid w:val="00363CF1"/>
    <w:rsid w:val="00374A6D"/>
    <w:rsid w:val="00376987"/>
    <w:rsid w:val="00376DCB"/>
    <w:rsid w:val="003772B8"/>
    <w:rsid w:val="003800BE"/>
    <w:rsid w:val="00396618"/>
    <w:rsid w:val="003974BE"/>
    <w:rsid w:val="003A0B57"/>
    <w:rsid w:val="003A4237"/>
    <w:rsid w:val="003A64EF"/>
    <w:rsid w:val="003A6754"/>
    <w:rsid w:val="003B442C"/>
    <w:rsid w:val="003B4A66"/>
    <w:rsid w:val="003B5F14"/>
    <w:rsid w:val="003B659E"/>
    <w:rsid w:val="003B7CB2"/>
    <w:rsid w:val="003C3809"/>
    <w:rsid w:val="003D1579"/>
    <w:rsid w:val="003D6B23"/>
    <w:rsid w:val="003E796A"/>
    <w:rsid w:val="003F123C"/>
    <w:rsid w:val="003F1E27"/>
    <w:rsid w:val="003F3B5F"/>
    <w:rsid w:val="003F535D"/>
    <w:rsid w:val="0040661A"/>
    <w:rsid w:val="004110AF"/>
    <w:rsid w:val="00417AA0"/>
    <w:rsid w:val="004217BC"/>
    <w:rsid w:val="00427D7D"/>
    <w:rsid w:val="0043750A"/>
    <w:rsid w:val="004407B1"/>
    <w:rsid w:val="00445154"/>
    <w:rsid w:val="004455EF"/>
    <w:rsid w:val="0046322E"/>
    <w:rsid w:val="00474331"/>
    <w:rsid w:val="0047675F"/>
    <w:rsid w:val="004A1F4D"/>
    <w:rsid w:val="004A3619"/>
    <w:rsid w:val="004A6B4B"/>
    <w:rsid w:val="004B1B17"/>
    <w:rsid w:val="004B296C"/>
    <w:rsid w:val="004B7B4A"/>
    <w:rsid w:val="004C0D65"/>
    <w:rsid w:val="004C1348"/>
    <w:rsid w:val="004C2C3B"/>
    <w:rsid w:val="004C3606"/>
    <w:rsid w:val="004C56A4"/>
    <w:rsid w:val="004C7AA9"/>
    <w:rsid w:val="004D3CDF"/>
    <w:rsid w:val="004D6E51"/>
    <w:rsid w:val="004E14C6"/>
    <w:rsid w:val="004E57E6"/>
    <w:rsid w:val="004E5E66"/>
    <w:rsid w:val="00503B4D"/>
    <w:rsid w:val="005040D7"/>
    <w:rsid w:val="00504EE9"/>
    <w:rsid w:val="0050561D"/>
    <w:rsid w:val="0050660B"/>
    <w:rsid w:val="00506888"/>
    <w:rsid w:val="00520A75"/>
    <w:rsid w:val="005227C4"/>
    <w:rsid w:val="005253C1"/>
    <w:rsid w:val="005278E2"/>
    <w:rsid w:val="00531FD1"/>
    <w:rsid w:val="0053277C"/>
    <w:rsid w:val="00532A87"/>
    <w:rsid w:val="00535672"/>
    <w:rsid w:val="005433E0"/>
    <w:rsid w:val="0054442C"/>
    <w:rsid w:val="00547C54"/>
    <w:rsid w:val="00550285"/>
    <w:rsid w:val="00553624"/>
    <w:rsid w:val="00553D08"/>
    <w:rsid w:val="00556F71"/>
    <w:rsid w:val="005615BA"/>
    <w:rsid w:val="00564FA8"/>
    <w:rsid w:val="00566F2C"/>
    <w:rsid w:val="00567DC0"/>
    <w:rsid w:val="00572B19"/>
    <w:rsid w:val="005743C9"/>
    <w:rsid w:val="005759F3"/>
    <w:rsid w:val="00577E81"/>
    <w:rsid w:val="005836F8"/>
    <w:rsid w:val="00584FBD"/>
    <w:rsid w:val="005914B8"/>
    <w:rsid w:val="005918FA"/>
    <w:rsid w:val="005926F8"/>
    <w:rsid w:val="005A1A3D"/>
    <w:rsid w:val="005B0F84"/>
    <w:rsid w:val="005B39A5"/>
    <w:rsid w:val="005B46DE"/>
    <w:rsid w:val="005C42D2"/>
    <w:rsid w:val="005C6200"/>
    <w:rsid w:val="005C7381"/>
    <w:rsid w:val="005C76C2"/>
    <w:rsid w:val="005E3125"/>
    <w:rsid w:val="005E3628"/>
    <w:rsid w:val="005E5D4E"/>
    <w:rsid w:val="005E61A8"/>
    <w:rsid w:val="005F2208"/>
    <w:rsid w:val="005F6419"/>
    <w:rsid w:val="005F653E"/>
    <w:rsid w:val="00600F6E"/>
    <w:rsid w:val="00603F5C"/>
    <w:rsid w:val="0060446A"/>
    <w:rsid w:val="00617400"/>
    <w:rsid w:val="00620EDE"/>
    <w:rsid w:val="00623F4D"/>
    <w:rsid w:val="00624D7F"/>
    <w:rsid w:val="00625D1A"/>
    <w:rsid w:val="0062648C"/>
    <w:rsid w:val="00626D19"/>
    <w:rsid w:val="00635E2F"/>
    <w:rsid w:val="00636969"/>
    <w:rsid w:val="0064047B"/>
    <w:rsid w:val="006421F1"/>
    <w:rsid w:val="0064400D"/>
    <w:rsid w:val="006477E2"/>
    <w:rsid w:val="00652261"/>
    <w:rsid w:val="00652A6B"/>
    <w:rsid w:val="00655AF9"/>
    <w:rsid w:val="00657155"/>
    <w:rsid w:val="00664950"/>
    <w:rsid w:val="00665321"/>
    <w:rsid w:val="00666D69"/>
    <w:rsid w:val="006674EA"/>
    <w:rsid w:val="0066794B"/>
    <w:rsid w:val="006707E4"/>
    <w:rsid w:val="00676240"/>
    <w:rsid w:val="006800E1"/>
    <w:rsid w:val="00683220"/>
    <w:rsid w:val="00683DD9"/>
    <w:rsid w:val="00685FE7"/>
    <w:rsid w:val="0068699E"/>
    <w:rsid w:val="00687FA0"/>
    <w:rsid w:val="006A22B3"/>
    <w:rsid w:val="006A3FA9"/>
    <w:rsid w:val="006B00CB"/>
    <w:rsid w:val="006B2B16"/>
    <w:rsid w:val="006B7010"/>
    <w:rsid w:val="006C3AFF"/>
    <w:rsid w:val="006C3C6B"/>
    <w:rsid w:val="006C571F"/>
    <w:rsid w:val="006D4B64"/>
    <w:rsid w:val="006D7534"/>
    <w:rsid w:val="006D78E6"/>
    <w:rsid w:val="006E4977"/>
    <w:rsid w:val="006E6241"/>
    <w:rsid w:val="006E6BD0"/>
    <w:rsid w:val="006F046B"/>
    <w:rsid w:val="006F0F33"/>
    <w:rsid w:val="006F6ED9"/>
    <w:rsid w:val="006F79D8"/>
    <w:rsid w:val="00700058"/>
    <w:rsid w:val="00701791"/>
    <w:rsid w:val="0070379F"/>
    <w:rsid w:val="007129F2"/>
    <w:rsid w:val="0071310A"/>
    <w:rsid w:val="007145FF"/>
    <w:rsid w:val="007171EA"/>
    <w:rsid w:val="00717370"/>
    <w:rsid w:val="007206B5"/>
    <w:rsid w:val="007212B3"/>
    <w:rsid w:val="00721C11"/>
    <w:rsid w:val="007221A5"/>
    <w:rsid w:val="007332FC"/>
    <w:rsid w:val="0073536A"/>
    <w:rsid w:val="00735DBB"/>
    <w:rsid w:val="0074238B"/>
    <w:rsid w:val="00743048"/>
    <w:rsid w:val="007430C4"/>
    <w:rsid w:val="007441DA"/>
    <w:rsid w:val="00750970"/>
    <w:rsid w:val="00751515"/>
    <w:rsid w:val="00752969"/>
    <w:rsid w:val="0076090D"/>
    <w:rsid w:val="007655CB"/>
    <w:rsid w:val="00767627"/>
    <w:rsid w:val="007708AE"/>
    <w:rsid w:val="00771ACC"/>
    <w:rsid w:val="007740E5"/>
    <w:rsid w:val="00781E1D"/>
    <w:rsid w:val="00783959"/>
    <w:rsid w:val="00785232"/>
    <w:rsid w:val="00786B8F"/>
    <w:rsid w:val="0079057D"/>
    <w:rsid w:val="007936A7"/>
    <w:rsid w:val="007965D1"/>
    <w:rsid w:val="00796B6C"/>
    <w:rsid w:val="007A10AD"/>
    <w:rsid w:val="007A593E"/>
    <w:rsid w:val="007A6DD6"/>
    <w:rsid w:val="007C3ED0"/>
    <w:rsid w:val="007D0558"/>
    <w:rsid w:val="007D6961"/>
    <w:rsid w:val="007D6D1A"/>
    <w:rsid w:val="007F067E"/>
    <w:rsid w:val="007F14F6"/>
    <w:rsid w:val="007F5B4B"/>
    <w:rsid w:val="00800FBF"/>
    <w:rsid w:val="00804C5E"/>
    <w:rsid w:val="00806962"/>
    <w:rsid w:val="00806A76"/>
    <w:rsid w:val="00811C9D"/>
    <w:rsid w:val="00816C80"/>
    <w:rsid w:val="008178EE"/>
    <w:rsid w:val="00823312"/>
    <w:rsid w:val="00836703"/>
    <w:rsid w:val="00836F6E"/>
    <w:rsid w:val="00841BCD"/>
    <w:rsid w:val="00851B55"/>
    <w:rsid w:val="008529CA"/>
    <w:rsid w:val="00853004"/>
    <w:rsid w:val="00856C5E"/>
    <w:rsid w:val="00866296"/>
    <w:rsid w:val="00870306"/>
    <w:rsid w:val="0088098E"/>
    <w:rsid w:val="008826C1"/>
    <w:rsid w:val="008A7123"/>
    <w:rsid w:val="008A7CAE"/>
    <w:rsid w:val="008B149E"/>
    <w:rsid w:val="008B73B8"/>
    <w:rsid w:val="008B760E"/>
    <w:rsid w:val="008C7081"/>
    <w:rsid w:val="008D091A"/>
    <w:rsid w:val="008D0C01"/>
    <w:rsid w:val="008D42ED"/>
    <w:rsid w:val="008D6E0C"/>
    <w:rsid w:val="008D71A7"/>
    <w:rsid w:val="008D768F"/>
    <w:rsid w:val="008DF9D9"/>
    <w:rsid w:val="008E3BCF"/>
    <w:rsid w:val="008E46CB"/>
    <w:rsid w:val="008F2C40"/>
    <w:rsid w:val="008F72C9"/>
    <w:rsid w:val="00901285"/>
    <w:rsid w:val="009022B0"/>
    <w:rsid w:val="009042BD"/>
    <w:rsid w:val="00906F46"/>
    <w:rsid w:val="00915A06"/>
    <w:rsid w:val="00917BA5"/>
    <w:rsid w:val="00933CA1"/>
    <w:rsid w:val="0093717A"/>
    <w:rsid w:val="00943831"/>
    <w:rsid w:val="0095014C"/>
    <w:rsid w:val="00950369"/>
    <w:rsid w:val="009557A8"/>
    <w:rsid w:val="00960ED9"/>
    <w:rsid w:val="00962EBD"/>
    <w:rsid w:val="0096388E"/>
    <w:rsid w:val="00965A04"/>
    <w:rsid w:val="0097189F"/>
    <w:rsid w:val="00971F52"/>
    <w:rsid w:val="00974FEA"/>
    <w:rsid w:val="00976502"/>
    <w:rsid w:val="00976DBA"/>
    <w:rsid w:val="00977E1D"/>
    <w:rsid w:val="00983543"/>
    <w:rsid w:val="009836CF"/>
    <w:rsid w:val="009944BC"/>
    <w:rsid w:val="009959A4"/>
    <w:rsid w:val="00996DA7"/>
    <w:rsid w:val="009A56EB"/>
    <w:rsid w:val="009A7B68"/>
    <w:rsid w:val="009B1713"/>
    <w:rsid w:val="009B227F"/>
    <w:rsid w:val="009C003D"/>
    <w:rsid w:val="009C5B08"/>
    <w:rsid w:val="009D1F11"/>
    <w:rsid w:val="009E11B2"/>
    <w:rsid w:val="009E4FFC"/>
    <w:rsid w:val="009F143B"/>
    <w:rsid w:val="00A01C5B"/>
    <w:rsid w:val="00A065EA"/>
    <w:rsid w:val="00A07D55"/>
    <w:rsid w:val="00A1477B"/>
    <w:rsid w:val="00A20AFB"/>
    <w:rsid w:val="00A22041"/>
    <w:rsid w:val="00A22B78"/>
    <w:rsid w:val="00A25AE5"/>
    <w:rsid w:val="00A332E1"/>
    <w:rsid w:val="00A33C92"/>
    <w:rsid w:val="00A347A9"/>
    <w:rsid w:val="00A3602F"/>
    <w:rsid w:val="00A37002"/>
    <w:rsid w:val="00A40358"/>
    <w:rsid w:val="00A40542"/>
    <w:rsid w:val="00A4094C"/>
    <w:rsid w:val="00A521E9"/>
    <w:rsid w:val="00A53076"/>
    <w:rsid w:val="00A551D4"/>
    <w:rsid w:val="00A5706A"/>
    <w:rsid w:val="00A63A02"/>
    <w:rsid w:val="00A63AA0"/>
    <w:rsid w:val="00A704F9"/>
    <w:rsid w:val="00A70C04"/>
    <w:rsid w:val="00A7132C"/>
    <w:rsid w:val="00A82A9A"/>
    <w:rsid w:val="00A8322A"/>
    <w:rsid w:val="00A8366A"/>
    <w:rsid w:val="00A853B5"/>
    <w:rsid w:val="00A91615"/>
    <w:rsid w:val="00A94494"/>
    <w:rsid w:val="00AA1B0E"/>
    <w:rsid w:val="00AA2E4A"/>
    <w:rsid w:val="00AB0BB1"/>
    <w:rsid w:val="00AB4CAC"/>
    <w:rsid w:val="00AB6D9B"/>
    <w:rsid w:val="00AC0050"/>
    <w:rsid w:val="00AC0A67"/>
    <w:rsid w:val="00AC5CA7"/>
    <w:rsid w:val="00AD2743"/>
    <w:rsid w:val="00AD58AB"/>
    <w:rsid w:val="00AD73B5"/>
    <w:rsid w:val="00AE15E8"/>
    <w:rsid w:val="00AE2F78"/>
    <w:rsid w:val="00AE56B1"/>
    <w:rsid w:val="00AF72BF"/>
    <w:rsid w:val="00AF7417"/>
    <w:rsid w:val="00B020BA"/>
    <w:rsid w:val="00B02449"/>
    <w:rsid w:val="00B14ECF"/>
    <w:rsid w:val="00B20C7F"/>
    <w:rsid w:val="00B21469"/>
    <w:rsid w:val="00B2164A"/>
    <w:rsid w:val="00B21945"/>
    <w:rsid w:val="00B2421E"/>
    <w:rsid w:val="00B26758"/>
    <w:rsid w:val="00B27E72"/>
    <w:rsid w:val="00B31F59"/>
    <w:rsid w:val="00B3373C"/>
    <w:rsid w:val="00B34963"/>
    <w:rsid w:val="00B36FD5"/>
    <w:rsid w:val="00B372DE"/>
    <w:rsid w:val="00B40C04"/>
    <w:rsid w:val="00B40E2A"/>
    <w:rsid w:val="00B41B3D"/>
    <w:rsid w:val="00B42E27"/>
    <w:rsid w:val="00B449F4"/>
    <w:rsid w:val="00B47225"/>
    <w:rsid w:val="00B479FB"/>
    <w:rsid w:val="00B51E95"/>
    <w:rsid w:val="00B55B18"/>
    <w:rsid w:val="00B6505D"/>
    <w:rsid w:val="00B66A0F"/>
    <w:rsid w:val="00B73862"/>
    <w:rsid w:val="00B75732"/>
    <w:rsid w:val="00B8112A"/>
    <w:rsid w:val="00B82773"/>
    <w:rsid w:val="00B829AB"/>
    <w:rsid w:val="00B94BB7"/>
    <w:rsid w:val="00B95734"/>
    <w:rsid w:val="00B97A6A"/>
    <w:rsid w:val="00BA1087"/>
    <w:rsid w:val="00BA42D1"/>
    <w:rsid w:val="00BA5683"/>
    <w:rsid w:val="00BA6900"/>
    <w:rsid w:val="00BA6E48"/>
    <w:rsid w:val="00BA724E"/>
    <w:rsid w:val="00BB3118"/>
    <w:rsid w:val="00BB5BE7"/>
    <w:rsid w:val="00BB6F54"/>
    <w:rsid w:val="00BB7821"/>
    <w:rsid w:val="00BC1F51"/>
    <w:rsid w:val="00BC2C45"/>
    <w:rsid w:val="00BC41BD"/>
    <w:rsid w:val="00BC4733"/>
    <w:rsid w:val="00BC7D07"/>
    <w:rsid w:val="00BD019B"/>
    <w:rsid w:val="00BD76E3"/>
    <w:rsid w:val="00BE0166"/>
    <w:rsid w:val="00BE3785"/>
    <w:rsid w:val="00BE4D5C"/>
    <w:rsid w:val="00BE598E"/>
    <w:rsid w:val="00BE6288"/>
    <w:rsid w:val="00BF2218"/>
    <w:rsid w:val="00BF5945"/>
    <w:rsid w:val="00BF5BF0"/>
    <w:rsid w:val="00C04B80"/>
    <w:rsid w:val="00C05C3F"/>
    <w:rsid w:val="00C05CFB"/>
    <w:rsid w:val="00C072A9"/>
    <w:rsid w:val="00C100FA"/>
    <w:rsid w:val="00C31AD8"/>
    <w:rsid w:val="00C457C2"/>
    <w:rsid w:val="00C45BD5"/>
    <w:rsid w:val="00C50A24"/>
    <w:rsid w:val="00C51E60"/>
    <w:rsid w:val="00C67EBD"/>
    <w:rsid w:val="00C728EF"/>
    <w:rsid w:val="00C9078B"/>
    <w:rsid w:val="00C91AE3"/>
    <w:rsid w:val="00C94120"/>
    <w:rsid w:val="00C96EE4"/>
    <w:rsid w:val="00C970C3"/>
    <w:rsid w:val="00CA1B1A"/>
    <w:rsid w:val="00CA1BDD"/>
    <w:rsid w:val="00CA789C"/>
    <w:rsid w:val="00CB6A6F"/>
    <w:rsid w:val="00CB7FBA"/>
    <w:rsid w:val="00CC2E5E"/>
    <w:rsid w:val="00CC4445"/>
    <w:rsid w:val="00CC5F09"/>
    <w:rsid w:val="00CC6D55"/>
    <w:rsid w:val="00CC6F90"/>
    <w:rsid w:val="00CC7BB4"/>
    <w:rsid w:val="00CD1E5E"/>
    <w:rsid w:val="00CD7492"/>
    <w:rsid w:val="00CD7B2E"/>
    <w:rsid w:val="00CE3A6B"/>
    <w:rsid w:val="00CF09F4"/>
    <w:rsid w:val="00CF413B"/>
    <w:rsid w:val="00CF7942"/>
    <w:rsid w:val="00D00211"/>
    <w:rsid w:val="00D01C24"/>
    <w:rsid w:val="00D01C7A"/>
    <w:rsid w:val="00D02E22"/>
    <w:rsid w:val="00D05A04"/>
    <w:rsid w:val="00D05B08"/>
    <w:rsid w:val="00D06309"/>
    <w:rsid w:val="00D07329"/>
    <w:rsid w:val="00D07F36"/>
    <w:rsid w:val="00D13928"/>
    <w:rsid w:val="00D13BFC"/>
    <w:rsid w:val="00D23316"/>
    <w:rsid w:val="00D27872"/>
    <w:rsid w:val="00D305F6"/>
    <w:rsid w:val="00D3337D"/>
    <w:rsid w:val="00D351EA"/>
    <w:rsid w:val="00D3576C"/>
    <w:rsid w:val="00D36362"/>
    <w:rsid w:val="00D36DB0"/>
    <w:rsid w:val="00D4299F"/>
    <w:rsid w:val="00D43403"/>
    <w:rsid w:val="00D44569"/>
    <w:rsid w:val="00D479FF"/>
    <w:rsid w:val="00D56273"/>
    <w:rsid w:val="00D565FB"/>
    <w:rsid w:val="00D56A5B"/>
    <w:rsid w:val="00D6049F"/>
    <w:rsid w:val="00D62AE9"/>
    <w:rsid w:val="00D62E71"/>
    <w:rsid w:val="00D6523A"/>
    <w:rsid w:val="00D65548"/>
    <w:rsid w:val="00D67B1B"/>
    <w:rsid w:val="00D72D0E"/>
    <w:rsid w:val="00D72DC1"/>
    <w:rsid w:val="00D740CA"/>
    <w:rsid w:val="00D851D9"/>
    <w:rsid w:val="00D85728"/>
    <w:rsid w:val="00D92995"/>
    <w:rsid w:val="00D93703"/>
    <w:rsid w:val="00D945A7"/>
    <w:rsid w:val="00D97116"/>
    <w:rsid w:val="00D97884"/>
    <w:rsid w:val="00D97F4E"/>
    <w:rsid w:val="00DA2EF9"/>
    <w:rsid w:val="00DB1400"/>
    <w:rsid w:val="00DB1DCF"/>
    <w:rsid w:val="00DB1E9C"/>
    <w:rsid w:val="00DB7D3C"/>
    <w:rsid w:val="00DC13DB"/>
    <w:rsid w:val="00DC3638"/>
    <w:rsid w:val="00DC4968"/>
    <w:rsid w:val="00DC4F78"/>
    <w:rsid w:val="00DC58AD"/>
    <w:rsid w:val="00DC5F71"/>
    <w:rsid w:val="00DC64A2"/>
    <w:rsid w:val="00DD47E6"/>
    <w:rsid w:val="00DD555A"/>
    <w:rsid w:val="00DD6A11"/>
    <w:rsid w:val="00DE29D7"/>
    <w:rsid w:val="00DE462F"/>
    <w:rsid w:val="00DE7C4C"/>
    <w:rsid w:val="00DF0C40"/>
    <w:rsid w:val="00DF2997"/>
    <w:rsid w:val="00DF4227"/>
    <w:rsid w:val="00DF45BA"/>
    <w:rsid w:val="00E1236A"/>
    <w:rsid w:val="00E12D85"/>
    <w:rsid w:val="00E14BDC"/>
    <w:rsid w:val="00E14D43"/>
    <w:rsid w:val="00E15F59"/>
    <w:rsid w:val="00E26A08"/>
    <w:rsid w:val="00E30A54"/>
    <w:rsid w:val="00E37860"/>
    <w:rsid w:val="00E4315A"/>
    <w:rsid w:val="00E46A98"/>
    <w:rsid w:val="00E512F6"/>
    <w:rsid w:val="00E612B2"/>
    <w:rsid w:val="00E639C2"/>
    <w:rsid w:val="00E63D01"/>
    <w:rsid w:val="00E67E8E"/>
    <w:rsid w:val="00E705AA"/>
    <w:rsid w:val="00E7172B"/>
    <w:rsid w:val="00E732A1"/>
    <w:rsid w:val="00E807C8"/>
    <w:rsid w:val="00E80970"/>
    <w:rsid w:val="00E847DE"/>
    <w:rsid w:val="00E8605B"/>
    <w:rsid w:val="00E87D6B"/>
    <w:rsid w:val="00E9133B"/>
    <w:rsid w:val="00E92F9F"/>
    <w:rsid w:val="00E93AAA"/>
    <w:rsid w:val="00E97754"/>
    <w:rsid w:val="00EA0642"/>
    <w:rsid w:val="00EA17AC"/>
    <w:rsid w:val="00EA1A76"/>
    <w:rsid w:val="00EA4E96"/>
    <w:rsid w:val="00EB0104"/>
    <w:rsid w:val="00EB378F"/>
    <w:rsid w:val="00EB5454"/>
    <w:rsid w:val="00EB77E5"/>
    <w:rsid w:val="00EC5B56"/>
    <w:rsid w:val="00EC6740"/>
    <w:rsid w:val="00EC7BC3"/>
    <w:rsid w:val="00ED5AFC"/>
    <w:rsid w:val="00ED6D50"/>
    <w:rsid w:val="00ED7600"/>
    <w:rsid w:val="00EE2759"/>
    <w:rsid w:val="00EE4C3A"/>
    <w:rsid w:val="00EE54F9"/>
    <w:rsid w:val="00EF2137"/>
    <w:rsid w:val="00EF2A70"/>
    <w:rsid w:val="00EF4326"/>
    <w:rsid w:val="00F016EA"/>
    <w:rsid w:val="00F02BA4"/>
    <w:rsid w:val="00F04393"/>
    <w:rsid w:val="00F0531C"/>
    <w:rsid w:val="00F0600B"/>
    <w:rsid w:val="00F1362C"/>
    <w:rsid w:val="00F1415A"/>
    <w:rsid w:val="00F14D46"/>
    <w:rsid w:val="00F16023"/>
    <w:rsid w:val="00F21998"/>
    <w:rsid w:val="00F27649"/>
    <w:rsid w:val="00F279C4"/>
    <w:rsid w:val="00F32944"/>
    <w:rsid w:val="00F32D64"/>
    <w:rsid w:val="00F33F81"/>
    <w:rsid w:val="00F368D6"/>
    <w:rsid w:val="00F42296"/>
    <w:rsid w:val="00F42D69"/>
    <w:rsid w:val="00F43E48"/>
    <w:rsid w:val="00F44127"/>
    <w:rsid w:val="00F44D24"/>
    <w:rsid w:val="00F461F0"/>
    <w:rsid w:val="00F46FDA"/>
    <w:rsid w:val="00F57F37"/>
    <w:rsid w:val="00F71B78"/>
    <w:rsid w:val="00F76908"/>
    <w:rsid w:val="00F80596"/>
    <w:rsid w:val="00F824F5"/>
    <w:rsid w:val="00F83A5A"/>
    <w:rsid w:val="00F948A1"/>
    <w:rsid w:val="00F94D18"/>
    <w:rsid w:val="00F96646"/>
    <w:rsid w:val="00F96A41"/>
    <w:rsid w:val="00F97B57"/>
    <w:rsid w:val="00F97C87"/>
    <w:rsid w:val="00FA3FA5"/>
    <w:rsid w:val="00FB5D0E"/>
    <w:rsid w:val="00FC0716"/>
    <w:rsid w:val="00FC2340"/>
    <w:rsid w:val="00FC29B9"/>
    <w:rsid w:val="00FC31A2"/>
    <w:rsid w:val="00FC6FD3"/>
    <w:rsid w:val="00FD2A7B"/>
    <w:rsid w:val="00FD70ED"/>
    <w:rsid w:val="00FD78B1"/>
    <w:rsid w:val="00FD7FD9"/>
    <w:rsid w:val="00FE1955"/>
    <w:rsid w:val="00FE2721"/>
    <w:rsid w:val="00FE4478"/>
    <w:rsid w:val="00FF2A82"/>
    <w:rsid w:val="00FF61FC"/>
    <w:rsid w:val="00FF6C2E"/>
    <w:rsid w:val="01109896"/>
    <w:rsid w:val="0115B4B1"/>
    <w:rsid w:val="01515666"/>
    <w:rsid w:val="01A47357"/>
    <w:rsid w:val="025137A3"/>
    <w:rsid w:val="038462C8"/>
    <w:rsid w:val="039915C2"/>
    <w:rsid w:val="03CC39A1"/>
    <w:rsid w:val="03FE9189"/>
    <w:rsid w:val="044F50EE"/>
    <w:rsid w:val="05616FF9"/>
    <w:rsid w:val="0575E263"/>
    <w:rsid w:val="06286B39"/>
    <w:rsid w:val="067F62CB"/>
    <w:rsid w:val="077FC62C"/>
    <w:rsid w:val="08A18A6B"/>
    <w:rsid w:val="09C2C3B3"/>
    <w:rsid w:val="0A24F624"/>
    <w:rsid w:val="0A646A00"/>
    <w:rsid w:val="0AC299AD"/>
    <w:rsid w:val="0AC765BA"/>
    <w:rsid w:val="0B09B549"/>
    <w:rsid w:val="0B45F554"/>
    <w:rsid w:val="0B4D3B6F"/>
    <w:rsid w:val="0C827B58"/>
    <w:rsid w:val="0D1A9F9D"/>
    <w:rsid w:val="0DCF4C73"/>
    <w:rsid w:val="10E13B48"/>
    <w:rsid w:val="1121AE85"/>
    <w:rsid w:val="1173DEFF"/>
    <w:rsid w:val="11BCC927"/>
    <w:rsid w:val="12C599E7"/>
    <w:rsid w:val="12CB61F7"/>
    <w:rsid w:val="130DF09E"/>
    <w:rsid w:val="1439EDF0"/>
    <w:rsid w:val="14A0AF56"/>
    <w:rsid w:val="14A283D6"/>
    <w:rsid w:val="14A40370"/>
    <w:rsid w:val="14ACE5FB"/>
    <w:rsid w:val="1527F22F"/>
    <w:rsid w:val="1794590B"/>
    <w:rsid w:val="1835B7BF"/>
    <w:rsid w:val="1876EA2A"/>
    <w:rsid w:val="18DCB42B"/>
    <w:rsid w:val="19970FD3"/>
    <w:rsid w:val="1A8CE2EB"/>
    <w:rsid w:val="1B38CB11"/>
    <w:rsid w:val="1B88A5F3"/>
    <w:rsid w:val="1B97298D"/>
    <w:rsid w:val="1CDE7B8C"/>
    <w:rsid w:val="1D49A715"/>
    <w:rsid w:val="1DE682CE"/>
    <w:rsid w:val="1F9CF8D0"/>
    <w:rsid w:val="201B100F"/>
    <w:rsid w:val="2039254A"/>
    <w:rsid w:val="204029AF"/>
    <w:rsid w:val="218787DF"/>
    <w:rsid w:val="21E01F4C"/>
    <w:rsid w:val="22543BC2"/>
    <w:rsid w:val="22B5E0C8"/>
    <w:rsid w:val="24155AA3"/>
    <w:rsid w:val="255EA1B9"/>
    <w:rsid w:val="257DC2C6"/>
    <w:rsid w:val="296F3B61"/>
    <w:rsid w:val="2A83CE47"/>
    <w:rsid w:val="2AAB859A"/>
    <w:rsid w:val="2ABF2E07"/>
    <w:rsid w:val="2B189F1E"/>
    <w:rsid w:val="2CC4EE2E"/>
    <w:rsid w:val="2CF76C7E"/>
    <w:rsid w:val="2E09254F"/>
    <w:rsid w:val="2E45B069"/>
    <w:rsid w:val="2E9FC16A"/>
    <w:rsid w:val="2ECA74BD"/>
    <w:rsid w:val="2F27F8BD"/>
    <w:rsid w:val="2FFDF495"/>
    <w:rsid w:val="30D5B701"/>
    <w:rsid w:val="31185452"/>
    <w:rsid w:val="314C53D2"/>
    <w:rsid w:val="322FD1D1"/>
    <w:rsid w:val="32D332F3"/>
    <w:rsid w:val="3321C032"/>
    <w:rsid w:val="336EF53D"/>
    <w:rsid w:val="33EAA12C"/>
    <w:rsid w:val="34E0D344"/>
    <w:rsid w:val="366D3619"/>
    <w:rsid w:val="374070F8"/>
    <w:rsid w:val="38549490"/>
    <w:rsid w:val="385B107A"/>
    <w:rsid w:val="3874A31E"/>
    <w:rsid w:val="38835AAA"/>
    <w:rsid w:val="3A75B373"/>
    <w:rsid w:val="3ACF186D"/>
    <w:rsid w:val="3BAA947E"/>
    <w:rsid w:val="3C4A00D0"/>
    <w:rsid w:val="3C644D40"/>
    <w:rsid w:val="3D1EAC05"/>
    <w:rsid w:val="40006C30"/>
    <w:rsid w:val="41B7D646"/>
    <w:rsid w:val="42A3ABB3"/>
    <w:rsid w:val="4310BFB0"/>
    <w:rsid w:val="44C77BF0"/>
    <w:rsid w:val="457B0E09"/>
    <w:rsid w:val="45D7DEEC"/>
    <w:rsid w:val="46B5BFAF"/>
    <w:rsid w:val="482717CA"/>
    <w:rsid w:val="48556B07"/>
    <w:rsid w:val="487408C0"/>
    <w:rsid w:val="4A0F58B2"/>
    <w:rsid w:val="4A1CB31E"/>
    <w:rsid w:val="4A362F87"/>
    <w:rsid w:val="4A7F8901"/>
    <w:rsid w:val="4D8EC6CC"/>
    <w:rsid w:val="4F553139"/>
    <w:rsid w:val="503229AF"/>
    <w:rsid w:val="51E2CB54"/>
    <w:rsid w:val="528CEBF0"/>
    <w:rsid w:val="537E9BB5"/>
    <w:rsid w:val="541A6904"/>
    <w:rsid w:val="5488881E"/>
    <w:rsid w:val="54D48F77"/>
    <w:rsid w:val="5729A02C"/>
    <w:rsid w:val="577624BD"/>
    <w:rsid w:val="57C24267"/>
    <w:rsid w:val="583E6C96"/>
    <w:rsid w:val="58FCAC2A"/>
    <w:rsid w:val="59B0022C"/>
    <w:rsid w:val="5A64B7A3"/>
    <w:rsid w:val="5A9114B8"/>
    <w:rsid w:val="5B3A773E"/>
    <w:rsid w:val="5C1A8BE4"/>
    <w:rsid w:val="5CAA4E58"/>
    <w:rsid w:val="5D2DB974"/>
    <w:rsid w:val="5DE4051F"/>
    <w:rsid w:val="5F55913D"/>
    <w:rsid w:val="5F9E1C80"/>
    <w:rsid w:val="60131584"/>
    <w:rsid w:val="617E44D4"/>
    <w:rsid w:val="61C35F99"/>
    <w:rsid w:val="6249F074"/>
    <w:rsid w:val="62D1D907"/>
    <w:rsid w:val="642A06BE"/>
    <w:rsid w:val="64C2C9F0"/>
    <w:rsid w:val="653E4F4A"/>
    <w:rsid w:val="663AB258"/>
    <w:rsid w:val="6700A6FB"/>
    <w:rsid w:val="67790136"/>
    <w:rsid w:val="6806887F"/>
    <w:rsid w:val="6909FA51"/>
    <w:rsid w:val="69E9D232"/>
    <w:rsid w:val="6A548F26"/>
    <w:rsid w:val="6AB0A1F8"/>
    <w:rsid w:val="6AE17C06"/>
    <w:rsid w:val="6BC3FF9F"/>
    <w:rsid w:val="6C60F1DC"/>
    <w:rsid w:val="6E6BB9F2"/>
    <w:rsid w:val="6EC65A9C"/>
    <w:rsid w:val="6FB02914"/>
    <w:rsid w:val="72A7DEB8"/>
    <w:rsid w:val="73C89F2D"/>
    <w:rsid w:val="7401570F"/>
    <w:rsid w:val="747A54F3"/>
    <w:rsid w:val="753F6683"/>
    <w:rsid w:val="758AC80F"/>
    <w:rsid w:val="75A06922"/>
    <w:rsid w:val="772A930A"/>
    <w:rsid w:val="78311F8C"/>
    <w:rsid w:val="7A7632D6"/>
    <w:rsid w:val="7C666DA2"/>
    <w:rsid w:val="7E391CAA"/>
    <w:rsid w:val="7EE101E1"/>
    <w:rsid w:val="7F1CA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FF57F4AC-7131-4EA1-9B17-BA4796C15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2F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E512F6"/>
    <w:pPr>
      <w:numPr>
        <w:numId w:val="5"/>
      </w:numPr>
      <w:contextualSpacing w:val="0"/>
    </w:pPr>
  </w:style>
  <w:style w:type="character" w:customStyle="1" w:styleId="RAN4observationChar0">
    <w:name w:val="RAN4 observation Char"/>
    <w:basedOn w:val="RAN4ObservationChar"/>
    <w:link w:val="RAN4observation0"/>
    <w:rsid w:val="00E512F6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CF09F4"/>
    <w:pPr>
      <w:keepNext/>
      <w:keepLines/>
      <w:spacing w:after="0" w:line="240" w:lineRule="auto"/>
    </w:pPr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uiPriority w:val="99"/>
    <w:qFormat/>
    <w:rsid w:val="00CF09F4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CF09F4"/>
    <w:rPr>
      <w:rFonts w:ascii="Arial" w:eastAsia="Malgun Gothic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CF09F4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2B046E"/>
    <w:pPr>
      <w:jc w:val="center"/>
    </w:pPr>
    <w:rPr>
      <w:rFonts w:eastAsia="SimSun"/>
    </w:rPr>
  </w:style>
  <w:style w:type="character" w:customStyle="1" w:styleId="TACChar">
    <w:name w:val="TAC Char"/>
    <w:link w:val="TAC"/>
    <w:qFormat/>
    <w:rsid w:val="002B046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2B046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B046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2B046E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qFormat/>
    <w:rsid w:val="002B046E"/>
    <w:rPr>
      <w:rFonts w:ascii="Arial" w:eastAsia="SimSu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A36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361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361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6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619"/>
    <w:rPr>
      <w:rFonts w:ascii="Times New Roman" w:hAnsi="Times New Roman"/>
      <w:b/>
      <w:bCs/>
      <w:sz w:val="20"/>
      <w:szCs w:val="20"/>
    </w:rPr>
  </w:style>
  <w:style w:type="paragraph" w:customStyle="1" w:styleId="paragraph">
    <w:name w:val="paragraph"/>
    <w:basedOn w:val="Normal"/>
    <w:rsid w:val="005C738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5C7381"/>
  </w:style>
  <w:style w:type="character" w:customStyle="1" w:styleId="eop">
    <w:name w:val="eop"/>
    <w:basedOn w:val="DefaultParagraphFont"/>
    <w:rsid w:val="005C7381"/>
  </w:style>
  <w:style w:type="character" w:customStyle="1" w:styleId="spellingerror">
    <w:name w:val="spellingerror"/>
    <w:basedOn w:val="DefaultParagraphFont"/>
    <w:rsid w:val="005C7381"/>
  </w:style>
  <w:style w:type="paragraph" w:styleId="NormalWeb">
    <w:name w:val="Normal (Web)"/>
    <w:basedOn w:val="Normal"/>
    <w:uiPriority w:val="99"/>
    <w:semiHidden/>
    <w:unhideWhenUsed/>
    <w:rsid w:val="003A42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i-FI" w:eastAsia="fi-FI"/>
    </w:rPr>
  </w:style>
  <w:style w:type="character" w:customStyle="1" w:styleId="font231">
    <w:name w:val="font231"/>
    <w:basedOn w:val="DefaultParagraphFont"/>
    <w:rsid w:val="00866296"/>
    <w:rPr>
      <w:rFonts w:ascii="Symbol" w:hAnsi="Symbol" w:hint="default"/>
      <w:b w:val="0"/>
      <w:bCs w:val="0"/>
      <w:i w:val="0"/>
      <w:iCs w:val="0"/>
      <w:strike w:val="0"/>
      <w:dstrike w:val="0"/>
      <w:color w:val="124191"/>
      <w:sz w:val="18"/>
      <w:szCs w:val="18"/>
      <w:u w:val="none"/>
      <w:effect w:val="none"/>
    </w:rPr>
  </w:style>
  <w:style w:type="character" w:customStyle="1" w:styleId="font121">
    <w:name w:val="font121"/>
    <w:basedOn w:val="DefaultParagraphFont"/>
    <w:rsid w:val="00866296"/>
    <w:rPr>
      <w:rFonts w:ascii="Nokia Pure Text Light" w:hAnsi="Nokia Pure Text Light" w:cs="Nokia Pure Text Light" w:hint="default"/>
      <w:b w:val="0"/>
      <w:bCs w:val="0"/>
      <w:i w:val="0"/>
      <w:iCs w:val="0"/>
      <w:strike w:val="0"/>
      <w:dstrike w:val="0"/>
      <w:color w:val="124191"/>
      <w:sz w:val="18"/>
      <w:szCs w:val="18"/>
      <w:u w:val="none"/>
      <w:effect w:val="none"/>
    </w:rPr>
  </w:style>
  <w:style w:type="character" w:customStyle="1" w:styleId="font131">
    <w:name w:val="font131"/>
    <w:basedOn w:val="DefaultParagraphFont"/>
    <w:rsid w:val="00866296"/>
    <w:rPr>
      <w:rFonts w:ascii="Nokia Pure Text Light" w:hAnsi="Nokia Pure Text Light" w:cs="Nokia Pure Text Light" w:hint="default"/>
      <w:b w:val="0"/>
      <w:bCs w:val="0"/>
      <w:i w:val="0"/>
      <w:iCs w:val="0"/>
      <w:strike w:val="0"/>
      <w:dstrike w:val="0"/>
      <w:color w:val="124191"/>
      <w:sz w:val="18"/>
      <w:szCs w:val="18"/>
      <w:u w:val="none"/>
      <w:effect w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7037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379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7037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379F"/>
    <w:rPr>
      <w:rFonts w:ascii="Times New Roman" w:hAnsi="Times New Roman"/>
      <w:sz w:val="20"/>
    </w:rPr>
  </w:style>
  <w:style w:type="table" w:styleId="GridTable1Light">
    <w:name w:val="Grid Table 1 Light"/>
    <w:basedOn w:val="TableNormal"/>
    <w:uiPriority w:val="46"/>
    <w:rsid w:val="00CC444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6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6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7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7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3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3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1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8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8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30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8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99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45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6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2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9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5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8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9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1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50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4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6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4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2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5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0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9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4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9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23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26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0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3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1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2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54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079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990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60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39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79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616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47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38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00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92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405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0092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423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701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71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0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2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1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9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5AIRPNAIUNRU-1328258698-4280</_dlc_DocId>
    <_dlc_DocIdUrl xmlns="71c5aaf6-e6ce-465b-b873-5148d2a4c105">
      <Url>https://nokia.sharepoint.com/sites/c5g/5gradio/_layouts/15/DocIdRedir.aspx?ID=5AIRPNAIUNRU-1328258698-4280</Url>
      <Description>5AIRPNAIUNRU-1328258698-4280</Description>
    </_dlc_DocIdUrl>
  </documentManagement>
</p:properties>
</file>

<file path=customXml/itemProps1.xml><?xml version="1.0" encoding="utf-8"?>
<ds:datastoreItem xmlns:ds="http://schemas.openxmlformats.org/officeDocument/2006/customXml" ds:itemID="{2493D668-42B9-4BD5-BAD0-94B74D777C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70FC11-E4ED-4871-8694-3289B4A69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A3CB7D-9702-48F3-9B74-89E8A59CCE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41919F7-047A-4AF6-A052-D6FE18AEE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38FB65-C57E-40FE-B48E-DB0D877BD27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0B45C2F-79CA-4290-A623-0DDA675976E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139</cp:revision>
  <dcterms:created xsi:type="dcterms:W3CDTF">2021-05-11T17:34:00Z</dcterms:created>
  <dcterms:modified xsi:type="dcterms:W3CDTF">2021-08-06T19:53:00Z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d835ae16-a693-41c8-ba92-f6afda5a3d73</vt:lpwstr>
  </property>
</Properties>
</file>